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650EA119"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EA1515">
        <w:rPr>
          <w:rFonts w:ascii="Times New Roman" w:eastAsiaTheme="minorHAnsi" w:hAnsi="Times New Roman"/>
          <w:b/>
          <w:bCs/>
          <w:sz w:val="24"/>
          <w:szCs w:val="28"/>
          <w:lang w:val="en-US"/>
        </w:rPr>
        <w:t>2</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EA1515">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C63C2C">
        <w:rPr>
          <w:rFonts w:ascii="Times New Roman" w:eastAsiaTheme="minorHAnsi" w:hAnsi="Times New Roman"/>
          <w:b/>
          <w:bCs/>
          <w:sz w:val="24"/>
          <w:szCs w:val="28"/>
          <w:lang w:val="en-US"/>
        </w:rPr>
        <w:t xml:space="preserve"> </w:t>
      </w:r>
      <w:r w:rsidR="002F5C1D" w:rsidRPr="002F5C1D">
        <w:rPr>
          <w:rFonts w:ascii="Times New Roman" w:eastAsiaTheme="minorHAnsi" w:hAnsi="Times New Roman"/>
          <w:b/>
          <w:bCs/>
          <w:sz w:val="24"/>
          <w:szCs w:val="28"/>
          <w:lang w:val="en-US"/>
        </w:rPr>
        <w:t>R1-2300785</w:t>
      </w:r>
      <w:r w:rsidR="00A74AA4" w:rsidRPr="00A56945">
        <w:rPr>
          <w:rFonts w:ascii="Times New Roman" w:hAnsi="Times New Roman"/>
          <w:b/>
          <w:bCs/>
          <w:szCs w:val="28"/>
          <w:lang w:val="en-CA"/>
        </w:rPr>
        <w:br/>
      </w:r>
      <w:bookmarkStart w:id="0" w:name="_Hlk127169857"/>
      <w:r w:rsidR="00EA1515">
        <w:rPr>
          <w:rFonts w:ascii="Times New Roman" w:eastAsiaTheme="minorHAnsi" w:hAnsi="Times New Roman"/>
          <w:b/>
          <w:bCs/>
          <w:sz w:val="24"/>
          <w:szCs w:val="28"/>
          <w:lang w:val="en-US"/>
        </w:rPr>
        <w:t>Athens</w:t>
      </w:r>
      <w:r w:rsidR="00EE0C84" w:rsidRPr="00EE0C84">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Greece</w:t>
      </w:r>
      <w:r w:rsidR="00EE0C84" w:rsidRPr="00EE0C84">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Feb</w:t>
      </w:r>
      <w:r w:rsidR="00EE0C84" w:rsidRPr="00EE0C84">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27</w:t>
      </w:r>
      <w:r w:rsidR="00EE0C84" w:rsidRPr="00EE0C84">
        <w:rPr>
          <w:rFonts w:ascii="Times New Roman" w:eastAsiaTheme="minorHAnsi" w:hAnsi="Times New Roman"/>
          <w:b/>
          <w:bCs/>
          <w:sz w:val="24"/>
          <w:szCs w:val="28"/>
          <w:lang w:val="en-US"/>
        </w:rPr>
        <w:t xml:space="preserve"> – </w:t>
      </w:r>
      <w:r w:rsidR="00EA1515">
        <w:rPr>
          <w:rFonts w:ascii="Times New Roman" w:eastAsiaTheme="minorHAnsi" w:hAnsi="Times New Roman"/>
          <w:b/>
          <w:bCs/>
          <w:sz w:val="24"/>
          <w:szCs w:val="28"/>
          <w:lang w:val="en-US"/>
        </w:rPr>
        <w:t>Mar 03</w:t>
      </w:r>
      <w:r w:rsidR="00EE0C84" w:rsidRPr="00EE0C84">
        <w:rPr>
          <w:rFonts w:ascii="Times New Roman" w:eastAsiaTheme="minorHAnsi" w:hAnsi="Times New Roman"/>
          <w:b/>
          <w:bCs/>
          <w:sz w:val="24"/>
          <w:szCs w:val="28"/>
          <w:lang w:val="en-US"/>
        </w:rPr>
        <w:t>, 202</w:t>
      </w:r>
      <w:r w:rsidR="00EA1515">
        <w:rPr>
          <w:rFonts w:ascii="Times New Roman" w:eastAsiaTheme="minorHAnsi" w:hAnsi="Times New Roman"/>
          <w:b/>
          <w:bCs/>
          <w:sz w:val="24"/>
          <w:szCs w:val="28"/>
          <w:lang w:val="en-US"/>
        </w:rPr>
        <w:t>3</w:t>
      </w:r>
      <w:bookmarkEnd w:id="0"/>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3481573C"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6D11D7" w:rsidRPr="00A63868">
        <w:rPr>
          <w:rFonts w:ascii="Times New Roman" w:hAnsi="Times New Roman"/>
          <w:b/>
          <w:bCs/>
          <w:sz w:val="22"/>
          <w:szCs w:val="22"/>
          <w:lang w:val="en-US"/>
        </w:rPr>
        <w:t>9.7.</w:t>
      </w:r>
      <w:r w:rsidR="00F63349" w:rsidRPr="00A63868">
        <w:rPr>
          <w:rFonts w:ascii="Times New Roman" w:hAnsi="Times New Roman"/>
          <w:b/>
          <w:bCs/>
          <w:sz w:val="22"/>
          <w:szCs w:val="22"/>
          <w:lang w:val="en-US"/>
        </w:rPr>
        <w:t>2</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32C05852"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EA1515">
        <w:rPr>
          <w:rFonts w:ascii="Times New Roman" w:hAnsi="Times New Roman" w:cs="Times New Roman"/>
          <w:b/>
          <w:bCs/>
        </w:rPr>
        <w:t>Discussion on e</w:t>
      </w:r>
      <w:r w:rsidR="00EA1515" w:rsidRPr="00EA1515">
        <w:rPr>
          <w:rFonts w:ascii="Times New Roman" w:hAnsi="Times New Roman" w:cs="Times New Roman"/>
          <w:b/>
          <w:bCs/>
        </w:rPr>
        <w:t>nhancements on cell DTX/DRX mechanism</w:t>
      </w:r>
    </w:p>
    <w:p w14:paraId="20F2A3ED" w14:textId="5348DF28"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and Decision</w:t>
      </w:r>
    </w:p>
    <w:p w14:paraId="45A92109" w14:textId="77777777" w:rsidR="00261A3A" w:rsidRPr="00A56945" w:rsidRDefault="00A35469" w:rsidP="00C34D28">
      <w:pPr>
        <w:pStyle w:val="Heading1"/>
        <w:rPr>
          <w:rFonts w:ascii="Times New Roman" w:hAnsi="Times New Roman"/>
          <w:szCs w:val="32"/>
        </w:rPr>
      </w:pPr>
      <w:bookmarkStart w:id="1" w:name="_Ref513464071"/>
      <w:r w:rsidRPr="00A56945">
        <w:rPr>
          <w:rFonts w:ascii="Times New Roman" w:hAnsi="Times New Roman"/>
          <w:szCs w:val="32"/>
        </w:rPr>
        <w:t>Introduction</w:t>
      </w:r>
      <w:bookmarkEnd w:id="1"/>
    </w:p>
    <w:p w14:paraId="312AD904" w14:textId="29A0963E" w:rsidR="00EA1515" w:rsidRPr="00233918" w:rsidRDefault="00EA1515" w:rsidP="00A56945">
      <w:pPr>
        <w:spacing w:before="240"/>
        <w:jc w:val="both"/>
        <w:rPr>
          <w:rFonts w:ascii="Times New Roman" w:hAnsi="Times New Roman" w:cs="Times New Roman"/>
          <w:sz w:val="20"/>
          <w:szCs w:val="20"/>
        </w:rPr>
      </w:pPr>
      <w:bookmarkStart w:id="2" w:name="_Hlk127169948"/>
      <w:r w:rsidRPr="00233918">
        <w:rPr>
          <w:rFonts w:ascii="Times New Roman" w:hAnsi="Times New Roman" w:cs="Times New Roman"/>
          <w:sz w:val="20"/>
          <w:szCs w:val="20"/>
        </w:rPr>
        <w:t>The Rel-18 New WID on Network energy savings for NR has the following objective on cell DTX/DRX [1]:</w:t>
      </w:r>
    </w:p>
    <w:tbl>
      <w:tblPr>
        <w:tblStyle w:val="TableGrid"/>
        <w:tblW w:w="0" w:type="auto"/>
        <w:tblLook w:val="04A0" w:firstRow="1" w:lastRow="0" w:firstColumn="1" w:lastColumn="0" w:noHBand="0" w:noVBand="1"/>
      </w:tblPr>
      <w:tblGrid>
        <w:gridCol w:w="9962"/>
      </w:tblGrid>
      <w:tr w:rsidR="00233918" w:rsidRPr="00233918" w14:paraId="63EB9FED" w14:textId="77777777" w:rsidTr="00EA1515">
        <w:tc>
          <w:tcPr>
            <w:tcW w:w="9962" w:type="dxa"/>
          </w:tcPr>
          <w:bookmarkEnd w:id="2"/>
          <w:p w14:paraId="50B9F5D1" w14:textId="79CCC038" w:rsidR="00EA1515" w:rsidRPr="00233918" w:rsidRDefault="00EA1515">
            <w:pPr>
              <w:pStyle w:val="ListParagraph"/>
              <w:numPr>
                <w:ilvl w:val="0"/>
                <w:numId w:val="16"/>
              </w:numPr>
              <w:overflowPunct w:val="0"/>
              <w:autoSpaceDE w:val="0"/>
              <w:autoSpaceDN w:val="0"/>
              <w:adjustRightInd w:val="0"/>
              <w:spacing w:before="120" w:line="240" w:lineRule="auto"/>
              <w:textAlignment w:val="baseline"/>
              <w:rPr>
                <w:rFonts w:ascii="Times New Roman" w:hAnsi="Times New Roman" w:cs="Times New Roman"/>
                <w:bCs/>
                <w:sz w:val="20"/>
                <w:szCs w:val="20"/>
              </w:rPr>
            </w:pPr>
            <w:r w:rsidRPr="00233918">
              <w:rPr>
                <w:rFonts w:ascii="Times New Roman" w:hAnsi="Times New Roman" w:cs="Times New Roman"/>
                <w:bCs/>
                <w:sz w:val="20"/>
                <w:szCs w:val="20"/>
              </w:rPr>
              <w:t>Specify enhancement on cell DTX/DRX mechanism including the alignment of cell DTX/DRX and UE DRX in RRC_CONNECTED mode, and inter-node information exchange on cell DTX/DRX [RAN2, RAN1, RAN3]</w:t>
            </w:r>
          </w:p>
          <w:p w14:paraId="091831CA" w14:textId="77777777" w:rsidR="00EA1515" w:rsidRPr="00233918" w:rsidRDefault="00EA151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rFonts w:ascii="Times New Roman" w:hAnsi="Times New Roman" w:cs="Times New Roman"/>
                <w:bCs/>
                <w:sz w:val="20"/>
                <w:szCs w:val="20"/>
                <w:lang w:eastAsia="zh-CN"/>
              </w:rPr>
            </w:pPr>
            <w:r w:rsidRPr="00233918">
              <w:rPr>
                <w:rFonts w:ascii="Times New Roman" w:hAnsi="Times New Roman" w:cs="Times New Roman"/>
                <w:bCs/>
                <w:sz w:val="20"/>
                <w:szCs w:val="20"/>
                <w:lang w:eastAsia="zh-CN"/>
              </w:rPr>
              <w:t>Note: No change for SSB transmission due to cell DTX/DRX.</w:t>
            </w:r>
          </w:p>
          <w:p w14:paraId="1972CB3D" w14:textId="38B15563" w:rsidR="00EA1515" w:rsidRPr="00233918" w:rsidRDefault="00EA1515">
            <w:pPr>
              <w:numPr>
                <w:ilvl w:val="0"/>
                <w:numId w:val="12"/>
              </w:numPr>
              <w:overflowPunct w:val="0"/>
              <w:autoSpaceDE w:val="0"/>
              <w:autoSpaceDN w:val="0"/>
              <w:adjustRightInd w:val="0"/>
              <w:spacing w:beforeLines="50" w:before="120" w:afterLines="50" w:after="120" w:line="240" w:lineRule="auto"/>
              <w:ind w:left="1049" w:hanging="329"/>
              <w:jc w:val="both"/>
              <w:textAlignment w:val="baseline"/>
              <w:rPr>
                <w:bCs/>
                <w:lang w:eastAsia="zh-CN"/>
              </w:rPr>
            </w:pPr>
            <w:r w:rsidRPr="00233918">
              <w:rPr>
                <w:rFonts w:ascii="Times New Roman" w:hAnsi="Times New Roman" w:cs="Times New Roman"/>
                <w:bCs/>
                <w:sz w:val="20"/>
                <w:szCs w:val="20"/>
                <w:lang w:eastAsia="zh-CN"/>
              </w:rPr>
              <w:t>Note: The impact to IDLE/INACTIVE UEs due to the above enhancement should be avoided.</w:t>
            </w:r>
          </w:p>
        </w:tc>
      </w:tr>
    </w:tbl>
    <w:p w14:paraId="171CC8F5" w14:textId="47550472" w:rsidR="00EA1515" w:rsidRPr="00233918" w:rsidRDefault="005779FD" w:rsidP="00D95247">
      <w:pPr>
        <w:spacing w:before="120"/>
        <w:jc w:val="both"/>
        <w:rPr>
          <w:rFonts w:ascii="Times New Roman" w:hAnsi="Times New Roman" w:cs="Times New Roman"/>
          <w:sz w:val="20"/>
          <w:szCs w:val="20"/>
          <w:lang w:eastAsia="sv-SE"/>
        </w:rPr>
      </w:pPr>
      <w:r w:rsidRPr="00233918">
        <w:rPr>
          <w:rFonts w:ascii="Times New Roman" w:hAnsi="Times New Roman" w:cs="Times New Roman"/>
          <w:sz w:val="20"/>
          <w:szCs w:val="20"/>
          <w:lang w:eastAsia="sv-SE"/>
        </w:rPr>
        <w:t xml:space="preserve">This contribution </w:t>
      </w:r>
      <w:r w:rsidR="00EA1515" w:rsidRPr="00233918">
        <w:rPr>
          <w:rFonts w:ascii="Times New Roman" w:hAnsi="Times New Roman" w:cs="Times New Roman"/>
          <w:sz w:val="20"/>
          <w:szCs w:val="20"/>
          <w:lang w:eastAsia="sv-SE"/>
        </w:rPr>
        <w:t xml:space="preserve">discusses the techniques </w:t>
      </w:r>
      <w:r w:rsidR="00A5250C" w:rsidRPr="00233918">
        <w:rPr>
          <w:rFonts w:ascii="Times New Roman" w:hAnsi="Times New Roman" w:cs="Times New Roman"/>
          <w:sz w:val="20"/>
          <w:szCs w:val="20"/>
          <w:lang w:eastAsia="sv-SE"/>
        </w:rPr>
        <w:t>and the associated impacts</w:t>
      </w:r>
      <w:r w:rsidR="00EA1515" w:rsidRPr="00233918">
        <w:rPr>
          <w:rFonts w:ascii="Times New Roman" w:hAnsi="Times New Roman" w:cs="Times New Roman"/>
          <w:sz w:val="20"/>
          <w:szCs w:val="20"/>
          <w:lang w:eastAsia="sv-SE"/>
        </w:rPr>
        <w:t xml:space="preserve"> </w:t>
      </w:r>
      <w:r w:rsidR="00A5250C" w:rsidRPr="00233918">
        <w:rPr>
          <w:rFonts w:ascii="Times New Roman" w:hAnsi="Times New Roman" w:cs="Times New Roman"/>
          <w:sz w:val="20"/>
          <w:szCs w:val="20"/>
          <w:lang w:eastAsia="sv-SE"/>
        </w:rPr>
        <w:t xml:space="preserve">when </w:t>
      </w:r>
      <w:r w:rsidR="00EA1515" w:rsidRPr="00233918">
        <w:rPr>
          <w:rFonts w:ascii="Times New Roman" w:hAnsi="Times New Roman" w:cs="Times New Roman"/>
          <w:sz w:val="20"/>
          <w:szCs w:val="20"/>
          <w:lang w:eastAsia="sv-SE"/>
        </w:rPr>
        <w:t>supporting the cell DTX/DRX mechanism.</w:t>
      </w:r>
    </w:p>
    <w:p w14:paraId="5B39FD88" w14:textId="5CEFC7FF" w:rsidR="009426AD" w:rsidRPr="00233918" w:rsidRDefault="006C0588" w:rsidP="009426AD">
      <w:pPr>
        <w:pStyle w:val="Heading1"/>
        <w:pBdr>
          <w:top w:val="single" w:sz="12" w:space="5" w:color="auto"/>
        </w:pBdr>
        <w:spacing w:after="120"/>
        <w:rPr>
          <w:rFonts w:ascii="Times New Roman" w:hAnsi="Times New Roman"/>
          <w:szCs w:val="32"/>
        </w:rPr>
      </w:pPr>
      <w:r w:rsidRPr="00233918">
        <w:rPr>
          <w:rFonts w:ascii="Times New Roman" w:hAnsi="Times New Roman"/>
          <w:szCs w:val="32"/>
        </w:rPr>
        <w:t>Discussion</w:t>
      </w:r>
    </w:p>
    <w:p w14:paraId="29D8D8D8" w14:textId="51B2E2EC" w:rsidR="006C0588" w:rsidRPr="00233918" w:rsidRDefault="006C0588" w:rsidP="005C5DB5">
      <w:pPr>
        <w:rPr>
          <w:rFonts w:ascii="Times New Roman" w:hAnsi="Times New Roman" w:cs="Times New Roman"/>
          <w:sz w:val="20"/>
          <w:szCs w:val="20"/>
          <w:lang w:val="en-GB" w:eastAsia="zh-CN"/>
        </w:rPr>
      </w:pPr>
      <w:r w:rsidRPr="00233918">
        <w:rPr>
          <w:rFonts w:ascii="Times New Roman" w:hAnsi="Times New Roman" w:cs="Times New Roman"/>
          <w:sz w:val="20"/>
          <w:szCs w:val="20"/>
          <w:lang w:val="en-GB" w:eastAsia="zh-CN"/>
        </w:rPr>
        <w:t>The Cell DTX/DRX mechanism allows the gNB to operate in reduced downlink transmission</w:t>
      </w:r>
      <w:r w:rsidR="004E61F2" w:rsidRPr="00233918">
        <w:rPr>
          <w:rFonts w:ascii="Times New Roman" w:hAnsi="Times New Roman" w:cs="Times New Roman"/>
          <w:sz w:val="20"/>
          <w:szCs w:val="20"/>
          <w:lang w:val="en-GB" w:eastAsia="zh-CN"/>
        </w:rPr>
        <w:t xml:space="preserve"> and </w:t>
      </w:r>
      <w:proofErr w:type="spellStart"/>
      <w:r w:rsidR="004E61F2" w:rsidRPr="00233918">
        <w:rPr>
          <w:rFonts w:ascii="Times New Roman" w:hAnsi="Times New Roman" w:cs="Times New Roman"/>
          <w:sz w:val="20"/>
          <w:szCs w:val="20"/>
          <w:lang w:val="en-GB" w:eastAsia="zh-CN"/>
        </w:rPr>
        <w:t>and</w:t>
      </w:r>
      <w:proofErr w:type="spellEnd"/>
      <w:r w:rsidR="004E61F2" w:rsidRPr="00233918">
        <w:rPr>
          <w:rFonts w:ascii="Times New Roman" w:hAnsi="Times New Roman" w:cs="Times New Roman"/>
          <w:sz w:val="20"/>
          <w:szCs w:val="20"/>
          <w:lang w:val="en-GB" w:eastAsia="zh-CN"/>
        </w:rPr>
        <w:t xml:space="preserve"> </w:t>
      </w:r>
      <w:r w:rsidRPr="00233918">
        <w:rPr>
          <w:rFonts w:ascii="Times New Roman" w:hAnsi="Times New Roman" w:cs="Times New Roman"/>
          <w:sz w:val="20"/>
          <w:szCs w:val="20"/>
          <w:lang w:val="en-GB" w:eastAsia="zh-CN"/>
        </w:rPr>
        <w:t>uplink reception activity by informing the UE on whether/when the cell stays inactive.</w:t>
      </w:r>
      <w:r w:rsidR="0094627C" w:rsidRPr="00233918">
        <w:rPr>
          <w:rFonts w:ascii="Times New Roman" w:hAnsi="Times New Roman" w:cs="Times New Roman"/>
          <w:sz w:val="20"/>
          <w:szCs w:val="20"/>
          <w:lang w:val="en-GB" w:eastAsia="zh-CN"/>
        </w:rPr>
        <w:t xml:space="preserve"> </w:t>
      </w:r>
      <w:r w:rsidRPr="00233918">
        <w:rPr>
          <w:rFonts w:ascii="Times New Roman" w:hAnsi="Times New Roman" w:cs="Times New Roman"/>
          <w:sz w:val="20"/>
          <w:szCs w:val="20"/>
          <w:lang w:val="en-GB" w:eastAsia="zh-CN"/>
        </w:rPr>
        <w:t>When receiving a cell activity indication informing on the</w:t>
      </w:r>
      <w:r w:rsidR="00257936" w:rsidRPr="00233918">
        <w:rPr>
          <w:rFonts w:ascii="Times New Roman" w:hAnsi="Times New Roman" w:cs="Times New Roman"/>
          <w:sz w:val="20"/>
          <w:szCs w:val="20"/>
          <w:lang w:val="en-GB" w:eastAsia="zh-CN"/>
        </w:rPr>
        <w:t xml:space="preserve"> reduced cell activity</w:t>
      </w:r>
      <w:r w:rsidRPr="00233918">
        <w:rPr>
          <w:rFonts w:ascii="Times New Roman" w:hAnsi="Times New Roman" w:cs="Times New Roman"/>
          <w:sz w:val="20"/>
          <w:szCs w:val="20"/>
          <w:lang w:val="en-GB" w:eastAsia="zh-CN"/>
        </w:rPr>
        <w:t xml:space="preserve">, the </w:t>
      </w:r>
      <w:r w:rsidR="00257936" w:rsidRPr="00233918">
        <w:rPr>
          <w:rFonts w:ascii="Times New Roman" w:hAnsi="Times New Roman" w:cs="Times New Roman"/>
          <w:sz w:val="20"/>
          <w:szCs w:val="20"/>
          <w:lang w:val="en-GB" w:eastAsia="zh-CN"/>
        </w:rPr>
        <w:t xml:space="preserve">some adjustments </w:t>
      </w:r>
      <w:r w:rsidR="00B31A54" w:rsidRPr="00233918">
        <w:rPr>
          <w:rFonts w:ascii="Times New Roman" w:hAnsi="Times New Roman" w:cs="Times New Roman"/>
          <w:sz w:val="20"/>
          <w:szCs w:val="20"/>
          <w:lang w:val="en-GB" w:eastAsia="zh-CN"/>
        </w:rPr>
        <w:t xml:space="preserve">can be applied </w:t>
      </w:r>
      <w:r w:rsidR="00257936" w:rsidRPr="00233918">
        <w:rPr>
          <w:rFonts w:ascii="Times New Roman" w:hAnsi="Times New Roman" w:cs="Times New Roman"/>
          <w:sz w:val="20"/>
          <w:szCs w:val="20"/>
          <w:lang w:val="en-GB" w:eastAsia="zh-CN"/>
        </w:rPr>
        <w:t xml:space="preserve">to the </w:t>
      </w:r>
      <w:r w:rsidR="00B31A54" w:rsidRPr="00233918">
        <w:rPr>
          <w:rFonts w:ascii="Times New Roman" w:hAnsi="Times New Roman" w:cs="Times New Roman"/>
          <w:sz w:val="20"/>
          <w:szCs w:val="20"/>
          <w:lang w:val="en-GB" w:eastAsia="zh-CN"/>
        </w:rPr>
        <w:t xml:space="preserve">UE </w:t>
      </w:r>
      <w:r w:rsidR="00257936" w:rsidRPr="00233918">
        <w:rPr>
          <w:rFonts w:ascii="Times New Roman" w:hAnsi="Times New Roman" w:cs="Times New Roman"/>
          <w:sz w:val="20"/>
          <w:szCs w:val="20"/>
          <w:lang w:val="en-GB" w:eastAsia="zh-CN"/>
        </w:rPr>
        <w:t xml:space="preserve">DRX </w:t>
      </w:r>
      <w:r w:rsidR="0097228A" w:rsidRPr="00233918">
        <w:rPr>
          <w:rFonts w:ascii="Times New Roman" w:hAnsi="Times New Roman" w:cs="Times New Roman"/>
          <w:sz w:val="20"/>
          <w:szCs w:val="20"/>
          <w:lang w:val="en-GB" w:eastAsia="zh-CN"/>
        </w:rPr>
        <w:t>for</w:t>
      </w:r>
      <w:r w:rsidR="00257936" w:rsidRPr="00233918">
        <w:rPr>
          <w:rFonts w:ascii="Times New Roman" w:hAnsi="Times New Roman" w:cs="Times New Roman"/>
          <w:sz w:val="20"/>
          <w:szCs w:val="20"/>
          <w:lang w:val="en-GB" w:eastAsia="zh-CN"/>
        </w:rPr>
        <w:t xml:space="preserve"> align</w:t>
      </w:r>
      <w:r w:rsidR="0097228A" w:rsidRPr="00233918">
        <w:rPr>
          <w:rFonts w:ascii="Times New Roman" w:hAnsi="Times New Roman" w:cs="Times New Roman"/>
          <w:sz w:val="20"/>
          <w:szCs w:val="20"/>
          <w:lang w:val="en-GB" w:eastAsia="zh-CN"/>
        </w:rPr>
        <w:t>ing</w:t>
      </w:r>
      <w:r w:rsidR="00257936" w:rsidRPr="00233918">
        <w:rPr>
          <w:rFonts w:ascii="Times New Roman" w:hAnsi="Times New Roman" w:cs="Times New Roman"/>
          <w:sz w:val="20"/>
          <w:szCs w:val="20"/>
          <w:lang w:val="en-GB" w:eastAsia="zh-CN"/>
        </w:rPr>
        <w:t xml:space="preserve"> with the Cell DTX/DRX pattern.   </w:t>
      </w:r>
    </w:p>
    <w:p w14:paraId="6AE6203B" w14:textId="61CF2D5D" w:rsidR="00A5250C" w:rsidRPr="00233918" w:rsidRDefault="006C0588" w:rsidP="005C5DB5">
      <w:pPr>
        <w:rPr>
          <w:rFonts w:ascii="Times New Roman" w:hAnsi="Times New Roman" w:cs="Times New Roman"/>
          <w:sz w:val="20"/>
          <w:szCs w:val="20"/>
          <w:lang w:val="en-GB" w:eastAsia="zh-CN"/>
        </w:rPr>
      </w:pPr>
      <w:r w:rsidRPr="00233918">
        <w:rPr>
          <w:rFonts w:ascii="Times New Roman" w:hAnsi="Times New Roman" w:cs="Times New Roman"/>
          <w:sz w:val="20"/>
          <w:szCs w:val="20"/>
          <w:lang w:val="en-GB" w:eastAsia="zh-CN"/>
        </w:rPr>
        <w:t>During the Rel-18 SI discussions [</w:t>
      </w:r>
      <w:r w:rsidR="004E61F2" w:rsidRPr="00233918">
        <w:rPr>
          <w:rFonts w:ascii="Times New Roman" w:hAnsi="Times New Roman" w:cs="Times New Roman"/>
          <w:sz w:val="20"/>
          <w:szCs w:val="20"/>
          <w:lang w:val="en-GB" w:eastAsia="zh-CN"/>
        </w:rPr>
        <w:t>2</w:t>
      </w:r>
      <w:r w:rsidRPr="00233918">
        <w:rPr>
          <w:rFonts w:ascii="Times New Roman" w:hAnsi="Times New Roman" w:cs="Times New Roman"/>
          <w:sz w:val="20"/>
          <w:szCs w:val="20"/>
          <w:lang w:val="en-GB" w:eastAsia="zh-CN"/>
        </w:rPr>
        <w:t xml:space="preserve">], </w:t>
      </w:r>
      <w:r w:rsidR="00257936" w:rsidRPr="00233918">
        <w:rPr>
          <w:rFonts w:ascii="Times New Roman" w:hAnsi="Times New Roman" w:cs="Times New Roman"/>
          <w:sz w:val="20"/>
          <w:szCs w:val="20"/>
          <w:lang w:val="en-GB" w:eastAsia="zh-CN"/>
        </w:rPr>
        <w:t xml:space="preserve">a number of </w:t>
      </w:r>
      <w:r w:rsidRPr="00233918">
        <w:rPr>
          <w:rFonts w:ascii="Times New Roman" w:hAnsi="Times New Roman" w:cs="Times New Roman"/>
          <w:sz w:val="20"/>
          <w:szCs w:val="20"/>
          <w:lang w:val="en-GB" w:eastAsia="zh-CN"/>
        </w:rPr>
        <w:t>potential</w:t>
      </w:r>
      <w:r w:rsidR="00257936" w:rsidRPr="00233918">
        <w:rPr>
          <w:rFonts w:ascii="Times New Roman" w:hAnsi="Times New Roman" w:cs="Times New Roman"/>
          <w:sz w:val="20"/>
          <w:szCs w:val="20"/>
          <w:lang w:val="en-GB" w:eastAsia="zh-CN"/>
        </w:rPr>
        <w:t xml:space="preserve"> specification impacts </w:t>
      </w:r>
      <w:r w:rsidR="004E61F2" w:rsidRPr="00233918">
        <w:rPr>
          <w:rFonts w:ascii="Times New Roman" w:hAnsi="Times New Roman" w:cs="Times New Roman"/>
          <w:sz w:val="20"/>
          <w:szCs w:val="20"/>
          <w:lang w:val="en-GB" w:eastAsia="zh-CN"/>
        </w:rPr>
        <w:t xml:space="preserve">in RAN1 </w:t>
      </w:r>
      <w:r w:rsidR="00257936" w:rsidRPr="00233918">
        <w:rPr>
          <w:rFonts w:ascii="Times New Roman" w:hAnsi="Times New Roman" w:cs="Times New Roman"/>
          <w:sz w:val="20"/>
          <w:szCs w:val="20"/>
          <w:lang w:val="en-GB" w:eastAsia="zh-CN"/>
        </w:rPr>
        <w:t>for supporting the cell DTX/DRX technique were identified</w:t>
      </w:r>
      <w:r w:rsidR="00C60F02" w:rsidRPr="00233918">
        <w:rPr>
          <w:rFonts w:ascii="Times New Roman" w:hAnsi="Times New Roman" w:cs="Times New Roman"/>
          <w:sz w:val="20"/>
          <w:szCs w:val="20"/>
          <w:lang w:val="en-GB" w:eastAsia="zh-CN"/>
        </w:rPr>
        <w:t>. In the following, we discuss the</w:t>
      </w:r>
      <w:r w:rsidR="00537559" w:rsidRPr="00233918">
        <w:rPr>
          <w:rFonts w:ascii="Times New Roman" w:hAnsi="Times New Roman" w:cs="Times New Roman"/>
          <w:sz w:val="20"/>
          <w:szCs w:val="20"/>
          <w:lang w:val="en-GB" w:eastAsia="zh-CN"/>
        </w:rPr>
        <w:t>se</w:t>
      </w:r>
      <w:r w:rsidR="00C60F02" w:rsidRPr="00233918">
        <w:rPr>
          <w:rFonts w:ascii="Times New Roman" w:hAnsi="Times New Roman" w:cs="Times New Roman"/>
          <w:sz w:val="20"/>
          <w:szCs w:val="20"/>
          <w:lang w:val="en-GB" w:eastAsia="zh-CN"/>
        </w:rPr>
        <w:t xml:space="preserve"> aspects:  </w:t>
      </w:r>
    </w:p>
    <w:p w14:paraId="0B539A7C" w14:textId="40C163FD" w:rsidR="00A5250C" w:rsidRPr="00233918" w:rsidRDefault="00A5250C">
      <w:pPr>
        <w:pStyle w:val="ListParagraph"/>
        <w:numPr>
          <w:ilvl w:val="2"/>
          <w:numId w:val="12"/>
        </w:numPr>
        <w:ind w:left="810"/>
        <w:rPr>
          <w:rFonts w:ascii="Times New Roman" w:hAnsi="Times New Roman" w:cs="Times New Roman"/>
          <w:sz w:val="20"/>
          <w:szCs w:val="20"/>
          <w:lang w:val="en-GB" w:eastAsia="zh-CN"/>
        </w:rPr>
      </w:pPr>
      <w:r w:rsidRPr="00233918">
        <w:rPr>
          <w:rFonts w:ascii="Times New Roman" w:hAnsi="Times New Roman" w:cs="Times New Roman"/>
          <w:sz w:val="20"/>
          <w:szCs w:val="20"/>
          <w:lang w:val="en-GB" w:eastAsia="zh-CN"/>
        </w:rPr>
        <w:t>Design of cell DTX/DRX pattern</w:t>
      </w:r>
    </w:p>
    <w:p w14:paraId="215A3248" w14:textId="0A88FD08" w:rsidR="00A5250C" w:rsidRPr="00233918" w:rsidRDefault="00A5250C">
      <w:pPr>
        <w:pStyle w:val="ListParagraph"/>
        <w:numPr>
          <w:ilvl w:val="2"/>
          <w:numId w:val="12"/>
        </w:numPr>
        <w:ind w:left="810"/>
        <w:rPr>
          <w:rFonts w:ascii="Times New Roman" w:hAnsi="Times New Roman" w:cs="Times New Roman"/>
          <w:sz w:val="20"/>
          <w:szCs w:val="20"/>
          <w:lang w:val="en-GB" w:eastAsia="zh-CN"/>
        </w:rPr>
      </w:pPr>
      <w:r w:rsidRPr="00233918">
        <w:rPr>
          <w:rFonts w:ascii="Times New Roman" w:hAnsi="Times New Roman" w:cs="Times New Roman"/>
          <w:sz w:val="20"/>
          <w:szCs w:val="20"/>
          <w:lang w:val="en-GB" w:eastAsia="zh-CN"/>
        </w:rPr>
        <w:t>Configuration and indication of cell DTX/DRX information to UE</w:t>
      </w:r>
    </w:p>
    <w:p w14:paraId="285F7536" w14:textId="4A39F2FD" w:rsidR="00232C27" w:rsidRPr="00233918" w:rsidRDefault="00A5250C" w:rsidP="00C60F02">
      <w:pPr>
        <w:pStyle w:val="ListParagraph"/>
        <w:numPr>
          <w:ilvl w:val="2"/>
          <w:numId w:val="12"/>
        </w:numPr>
        <w:ind w:left="810"/>
        <w:rPr>
          <w:rFonts w:ascii="Times New Roman" w:hAnsi="Times New Roman" w:cs="Times New Roman"/>
          <w:sz w:val="20"/>
          <w:szCs w:val="20"/>
          <w:lang w:val="en-GB" w:eastAsia="zh-CN"/>
        </w:rPr>
      </w:pPr>
      <w:r w:rsidRPr="00233918">
        <w:rPr>
          <w:rFonts w:ascii="Times New Roman" w:hAnsi="Times New Roman" w:cs="Times New Roman"/>
          <w:sz w:val="20"/>
          <w:szCs w:val="20"/>
          <w:lang w:val="en-GB" w:eastAsia="zh-CN"/>
        </w:rPr>
        <w:t xml:space="preserve">UE </w:t>
      </w:r>
      <w:proofErr w:type="spellStart"/>
      <w:r w:rsidRPr="00233918">
        <w:rPr>
          <w:rFonts w:ascii="Times New Roman" w:hAnsi="Times New Roman" w:cs="Times New Roman"/>
          <w:sz w:val="20"/>
          <w:szCs w:val="20"/>
          <w:lang w:val="en-GB" w:eastAsia="zh-CN"/>
        </w:rPr>
        <w:t>behavior</w:t>
      </w:r>
      <w:proofErr w:type="spellEnd"/>
      <w:r w:rsidRPr="00233918">
        <w:rPr>
          <w:rFonts w:ascii="Times New Roman" w:hAnsi="Times New Roman" w:cs="Times New Roman"/>
          <w:sz w:val="20"/>
          <w:szCs w:val="20"/>
          <w:lang w:val="en-GB" w:eastAsia="zh-CN"/>
        </w:rPr>
        <w:t xml:space="preserve"> and procedures when cell DTX/DRX is in operation and/or when UE DRX is configured</w:t>
      </w:r>
    </w:p>
    <w:p w14:paraId="4C27FB62" w14:textId="635ECA30" w:rsidR="00257936" w:rsidRPr="00233918" w:rsidRDefault="00257936" w:rsidP="00257936">
      <w:pPr>
        <w:pStyle w:val="Heading2"/>
        <w:rPr>
          <w:sz w:val="28"/>
          <w:szCs w:val="28"/>
        </w:rPr>
      </w:pPr>
      <w:r w:rsidRPr="00233918">
        <w:rPr>
          <w:sz w:val="28"/>
          <w:szCs w:val="28"/>
        </w:rPr>
        <w:t>Design of cell DTX/DRX pattern</w:t>
      </w:r>
    </w:p>
    <w:p w14:paraId="65B041FF" w14:textId="21E465EF" w:rsidR="00035B03" w:rsidRPr="00233918" w:rsidRDefault="00592C49" w:rsidP="00257936">
      <w:pPr>
        <w:rPr>
          <w:rFonts w:ascii="Times New Roman" w:hAnsi="Times New Roman" w:cs="Times New Roman"/>
          <w:sz w:val="20"/>
          <w:szCs w:val="20"/>
          <w:lang w:val="en-GB" w:eastAsia="zh-CN"/>
        </w:rPr>
      </w:pPr>
      <w:r w:rsidRPr="00233918">
        <w:rPr>
          <w:rFonts w:ascii="Times New Roman" w:hAnsi="Times New Roman" w:cs="Times New Roman"/>
          <w:sz w:val="20"/>
          <w:szCs w:val="20"/>
          <w:lang w:val="en-GB" w:eastAsia="zh-CN"/>
        </w:rPr>
        <w:t xml:space="preserve">During </w:t>
      </w:r>
      <w:r w:rsidR="00E2562C" w:rsidRPr="00233918">
        <w:rPr>
          <w:rFonts w:ascii="Times New Roman" w:hAnsi="Times New Roman" w:cs="Times New Roman"/>
          <w:sz w:val="20"/>
          <w:szCs w:val="20"/>
          <w:lang w:val="en-GB" w:eastAsia="zh-CN"/>
        </w:rPr>
        <w:t xml:space="preserve">the </w:t>
      </w:r>
      <w:r w:rsidRPr="00233918">
        <w:rPr>
          <w:rFonts w:ascii="Times New Roman" w:hAnsi="Times New Roman" w:cs="Times New Roman"/>
          <w:sz w:val="20"/>
          <w:szCs w:val="20"/>
          <w:lang w:val="en-GB" w:eastAsia="zh-CN"/>
        </w:rPr>
        <w:t xml:space="preserve">SI </w:t>
      </w:r>
      <w:r w:rsidR="00E2562C" w:rsidRPr="00233918">
        <w:rPr>
          <w:rFonts w:ascii="Times New Roman" w:hAnsi="Times New Roman" w:cs="Times New Roman"/>
          <w:sz w:val="20"/>
          <w:szCs w:val="20"/>
          <w:lang w:val="en-GB" w:eastAsia="zh-CN"/>
        </w:rPr>
        <w:t>phase</w:t>
      </w:r>
      <w:r w:rsidRPr="00233918">
        <w:rPr>
          <w:rFonts w:ascii="Times New Roman" w:hAnsi="Times New Roman" w:cs="Times New Roman"/>
          <w:sz w:val="20"/>
          <w:szCs w:val="20"/>
          <w:lang w:val="en-GB" w:eastAsia="zh-CN"/>
        </w:rPr>
        <w:t xml:space="preserve"> [</w:t>
      </w:r>
      <w:r w:rsidR="00DE5945" w:rsidRPr="00233918">
        <w:rPr>
          <w:rFonts w:ascii="Times New Roman" w:hAnsi="Times New Roman" w:cs="Times New Roman"/>
          <w:sz w:val="20"/>
          <w:szCs w:val="20"/>
          <w:lang w:val="en-GB" w:eastAsia="zh-CN"/>
        </w:rPr>
        <w:t>3</w:t>
      </w:r>
      <w:r w:rsidRPr="00233918">
        <w:rPr>
          <w:rFonts w:ascii="Times New Roman" w:hAnsi="Times New Roman" w:cs="Times New Roman"/>
          <w:sz w:val="20"/>
          <w:szCs w:val="20"/>
          <w:lang w:val="en-GB" w:eastAsia="zh-CN"/>
        </w:rPr>
        <w:t>], a periodic cell DTX</w:t>
      </w:r>
      <w:r w:rsidR="0097228A" w:rsidRPr="00233918">
        <w:rPr>
          <w:rFonts w:ascii="Times New Roman" w:hAnsi="Times New Roman" w:cs="Times New Roman"/>
          <w:sz w:val="20"/>
          <w:szCs w:val="20"/>
          <w:lang w:val="en-GB" w:eastAsia="zh-CN"/>
        </w:rPr>
        <w:t>/DRX</w:t>
      </w:r>
      <w:r w:rsidRPr="00233918">
        <w:rPr>
          <w:rFonts w:ascii="Times New Roman" w:hAnsi="Times New Roman" w:cs="Times New Roman"/>
          <w:sz w:val="20"/>
          <w:szCs w:val="20"/>
          <w:lang w:val="en-GB" w:eastAsia="zh-CN"/>
        </w:rPr>
        <w:t xml:space="preserve"> pattern was discussed and a</w:t>
      </w:r>
      <w:r w:rsidR="00B31A54" w:rsidRPr="00233918">
        <w:rPr>
          <w:rFonts w:ascii="Times New Roman" w:hAnsi="Times New Roman" w:cs="Times New Roman"/>
          <w:sz w:val="20"/>
          <w:szCs w:val="20"/>
          <w:lang w:val="en-GB" w:eastAsia="zh-CN"/>
        </w:rPr>
        <w:t>ssumed</w:t>
      </w:r>
      <w:r w:rsidRPr="00233918">
        <w:rPr>
          <w:rFonts w:ascii="Times New Roman" w:hAnsi="Times New Roman" w:cs="Times New Roman"/>
          <w:sz w:val="20"/>
          <w:szCs w:val="20"/>
          <w:lang w:val="en-GB" w:eastAsia="zh-CN"/>
        </w:rPr>
        <w:t xml:space="preserve"> to be </w:t>
      </w:r>
      <w:r w:rsidR="00B80E88" w:rsidRPr="00233918">
        <w:rPr>
          <w:rFonts w:ascii="Times New Roman" w:hAnsi="Times New Roman" w:cs="Times New Roman"/>
          <w:sz w:val="20"/>
          <w:szCs w:val="20"/>
          <w:lang w:val="en-GB" w:eastAsia="zh-CN"/>
        </w:rPr>
        <w:t xml:space="preserve">used </w:t>
      </w:r>
      <w:r w:rsidRPr="00233918">
        <w:rPr>
          <w:rFonts w:ascii="Times New Roman" w:hAnsi="Times New Roman" w:cs="Times New Roman"/>
          <w:sz w:val="20"/>
          <w:szCs w:val="20"/>
          <w:lang w:val="en-GB" w:eastAsia="zh-CN"/>
        </w:rPr>
        <w:t>as baseline</w:t>
      </w:r>
      <w:r w:rsidR="00B80E88" w:rsidRPr="00233918">
        <w:rPr>
          <w:rFonts w:ascii="Times New Roman" w:hAnsi="Times New Roman" w:cs="Times New Roman"/>
          <w:sz w:val="20"/>
          <w:szCs w:val="20"/>
          <w:lang w:val="en-GB" w:eastAsia="zh-CN"/>
        </w:rPr>
        <w:t xml:space="preserve"> design</w:t>
      </w:r>
      <w:r w:rsidRPr="00233918">
        <w:rPr>
          <w:rFonts w:ascii="Times New Roman" w:hAnsi="Times New Roman" w:cs="Times New Roman"/>
          <w:sz w:val="20"/>
          <w:szCs w:val="20"/>
          <w:lang w:val="en-GB" w:eastAsia="zh-CN"/>
        </w:rPr>
        <w:t xml:space="preserve">. Similar to the legacy long DRX cycle pattern for UE, a periodic pattern </w:t>
      </w:r>
      <w:r w:rsidR="00B80E88" w:rsidRPr="00233918">
        <w:rPr>
          <w:rFonts w:ascii="Times New Roman" w:hAnsi="Times New Roman" w:cs="Times New Roman"/>
          <w:sz w:val="20"/>
          <w:szCs w:val="20"/>
          <w:lang w:val="en-GB" w:eastAsia="zh-CN"/>
        </w:rPr>
        <w:t xml:space="preserve">for cell DTX </w:t>
      </w:r>
      <w:r w:rsidRPr="00233918">
        <w:rPr>
          <w:rFonts w:ascii="Times New Roman" w:hAnsi="Times New Roman" w:cs="Times New Roman"/>
          <w:sz w:val="20"/>
          <w:szCs w:val="20"/>
          <w:lang w:val="en-GB" w:eastAsia="zh-CN"/>
        </w:rPr>
        <w:t xml:space="preserve">can consist of periodically recurring </w:t>
      </w:r>
      <w:r w:rsidR="00B31A54" w:rsidRPr="00233918">
        <w:rPr>
          <w:rFonts w:ascii="Times New Roman" w:hAnsi="Times New Roman" w:cs="Times New Roman"/>
          <w:sz w:val="20"/>
          <w:szCs w:val="20"/>
          <w:lang w:val="en-GB" w:eastAsia="zh-CN"/>
        </w:rPr>
        <w:t>set of occasions/cycles</w:t>
      </w:r>
      <w:r w:rsidRPr="00233918">
        <w:rPr>
          <w:rFonts w:ascii="Times New Roman" w:hAnsi="Times New Roman" w:cs="Times New Roman"/>
          <w:sz w:val="20"/>
          <w:szCs w:val="20"/>
          <w:lang w:val="en-GB" w:eastAsia="zh-CN"/>
        </w:rPr>
        <w:t xml:space="preserve">, where each </w:t>
      </w:r>
      <w:r w:rsidR="00B31A54" w:rsidRPr="00233918">
        <w:rPr>
          <w:rFonts w:ascii="Times New Roman" w:hAnsi="Times New Roman" w:cs="Times New Roman"/>
          <w:sz w:val="20"/>
          <w:szCs w:val="20"/>
          <w:lang w:val="en-GB" w:eastAsia="zh-CN"/>
        </w:rPr>
        <w:t>successive occa</w:t>
      </w:r>
      <w:r w:rsidR="00DE5945" w:rsidRPr="00233918">
        <w:rPr>
          <w:rFonts w:ascii="Times New Roman" w:hAnsi="Times New Roman" w:cs="Times New Roman"/>
          <w:sz w:val="20"/>
          <w:szCs w:val="20"/>
          <w:lang w:val="en-GB" w:eastAsia="zh-CN"/>
        </w:rPr>
        <w:t>sion</w:t>
      </w:r>
      <w:r w:rsidRPr="00233918">
        <w:rPr>
          <w:rFonts w:ascii="Times New Roman" w:hAnsi="Times New Roman" w:cs="Times New Roman"/>
          <w:sz w:val="20"/>
          <w:szCs w:val="20"/>
          <w:lang w:val="en-GB" w:eastAsia="zh-CN"/>
        </w:rPr>
        <w:t xml:space="preserve"> can consist of an active</w:t>
      </w:r>
      <w:r w:rsidR="00B31A54" w:rsidRPr="00233918">
        <w:rPr>
          <w:rFonts w:ascii="Times New Roman" w:hAnsi="Times New Roman" w:cs="Times New Roman"/>
          <w:sz w:val="20"/>
          <w:szCs w:val="20"/>
          <w:lang w:val="en-GB" w:eastAsia="zh-CN"/>
        </w:rPr>
        <w:t>/ON</w:t>
      </w:r>
      <w:r w:rsidRPr="00233918">
        <w:rPr>
          <w:rFonts w:ascii="Times New Roman" w:hAnsi="Times New Roman" w:cs="Times New Roman"/>
          <w:sz w:val="20"/>
          <w:szCs w:val="20"/>
          <w:lang w:val="en-GB" w:eastAsia="zh-CN"/>
        </w:rPr>
        <w:t xml:space="preserve"> </w:t>
      </w:r>
      <w:r w:rsidR="00B31A54" w:rsidRPr="00233918">
        <w:rPr>
          <w:rFonts w:ascii="Times New Roman" w:hAnsi="Times New Roman" w:cs="Times New Roman"/>
          <w:sz w:val="20"/>
          <w:szCs w:val="20"/>
          <w:lang w:val="en-GB" w:eastAsia="zh-CN"/>
        </w:rPr>
        <w:t>period</w:t>
      </w:r>
      <w:r w:rsidRPr="00233918">
        <w:rPr>
          <w:rFonts w:ascii="Times New Roman" w:hAnsi="Times New Roman" w:cs="Times New Roman"/>
          <w:sz w:val="20"/>
          <w:szCs w:val="20"/>
          <w:lang w:val="en-GB" w:eastAsia="zh-CN"/>
        </w:rPr>
        <w:t xml:space="preserve"> and a</w:t>
      </w:r>
      <w:r w:rsidR="00122258" w:rsidRPr="00233918">
        <w:rPr>
          <w:rFonts w:ascii="Times New Roman" w:hAnsi="Times New Roman" w:cs="Times New Roman"/>
          <w:sz w:val="20"/>
          <w:szCs w:val="20"/>
          <w:lang w:val="en-GB" w:eastAsia="zh-CN"/>
        </w:rPr>
        <w:t xml:space="preserve"> non-</w:t>
      </w:r>
      <w:r w:rsidRPr="00233918">
        <w:rPr>
          <w:rFonts w:ascii="Times New Roman" w:hAnsi="Times New Roman" w:cs="Times New Roman"/>
          <w:sz w:val="20"/>
          <w:szCs w:val="20"/>
          <w:lang w:val="en-GB" w:eastAsia="zh-CN"/>
        </w:rPr>
        <w:t>active</w:t>
      </w:r>
      <w:r w:rsidR="00B31A54" w:rsidRPr="00233918">
        <w:rPr>
          <w:rFonts w:ascii="Times New Roman" w:hAnsi="Times New Roman" w:cs="Times New Roman"/>
          <w:sz w:val="20"/>
          <w:szCs w:val="20"/>
          <w:lang w:val="en-GB" w:eastAsia="zh-CN"/>
        </w:rPr>
        <w:t>/OFF</w:t>
      </w:r>
      <w:r w:rsidRPr="00233918">
        <w:rPr>
          <w:rFonts w:ascii="Times New Roman" w:hAnsi="Times New Roman" w:cs="Times New Roman"/>
          <w:sz w:val="20"/>
          <w:szCs w:val="20"/>
          <w:lang w:val="en-GB" w:eastAsia="zh-CN"/>
        </w:rPr>
        <w:t xml:space="preserve"> </w:t>
      </w:r>
      <w:r w:rsidR="00B31A54" w:rsidRPr="00233918">
        <w:rPr>
          <w:rFonts w:ascii="Times New Roman" w:hAnsi="Times New Roman" w:cs="Times New Roman"/>
          <w:sz w:val="20"/>
          <w:szCs w:val="20"/>
          <w:lang w:val="en-GB" w:eastAsia="zh-CN"/>
        </w:rPr>
        <w:t>period</w:t>
      </w:r>
      <w:r w:rsidRPr="00233918">
        <w:rPr>
          <w:rFonts w:ascii="Times New Roman" w:hAnsi="Times New Roman" w:cs="Times New Roman"/>
          <w:sz w:val="20"/>
          <w:szCs w:val="20"/>
          <w:lang w:val="en-GB" w:eastAsia="zh-CN"/>
        </w:rPr>
        <w:t>.</w:t>
      </w:r>
      <w:r w:rsidR="00B80E88" w:rsidRPr="00233918">
        <w:rPr>
          <w:rFonts w:ascii="Times New Roman" w:hAnsi="Times New Roman" w:cs="Times New Roman"/>
          <w:sz w:val="20"/>
          <w:szCs w:val="20"/>
          <w:lang w:val="en-GB" w:eastAsia="zh-CN"/>
        </w:rPr>
        <w:t xml:space="preserve"> </w:t>
      </w:r>
      <w:r w:rsidRPr="00233918">
        <w:rPr>
          <w:rFonts w:ascii="Times New Roman" w:hAnsi="Times New Roman" w:cs="Times New Roman"/>
          <w:sz w:val="20"/>
          <w:szCs w:val="20"/>
          <w:lang w:val="en-GB" w:eastAsia="zh-CN"/>
        </w:rPr>
        <w:t xml:space="preserve">During a cell DTX </w:t>
      </w:r>
      <w:r w:rsidR="00692155" w:rsidRPr="00233918">
        <w:rPr>
          <w:rFonts w:ascii="Times New Roman" w:hAnsi="Times New Roman" w:cs="Times New Roman"/>
          <w:sz w:val="20"/>
          <w:szCs w:val="20"/>
          <w:lang w:val="en-GB" w:eastAsia="zh-CN"/>
        </w:rPr>
        <w:t>non-</w:t>
      </w:r>
      <w:r w:rsidRPr="00233918">
        <w:rPr>
          <w:rFonts w:ascii="Times New Roman" w:hAnsi="Times New Roman" w:cs="Times New Roman"/>
          <w:sz w:val="20"/>
          <w:szCs w:val="20"/>
          <w:lang w:val="en-GB" w:eastAsia="zh-CN"/>
        </w:rPr>
        <w:t xml:space="preserve">active </w:t>
      </w:r>
      <w:r w:rsidR="00B31A54" w:rsidRPr="00233918">
        <w:rPr>
          <w:rFonts w:ascii="Times New Roman" w:hAnsi="Times New Roman" w:cs="Times New Roman"/>
          <w:sz w:val="20"/>
          <w:szCs w:val="20"/>
          <w:lang w:val="en-GB" w:eastAsia="zh-CN"/>
        </w:rPr>
        <w:t>occa</w:t>
      </w:r>
      <w:r w:rsidR="00DE5945" w:rsidRPr="00233918">
        <w:rPr>
          <w:rFonts w:ascii="Times New Roman" w:hAnsi="Times New Roman" w:cs="Times New Roman"/>
          <w:sz w:val="20"/>
          <w:szCs w:val="20"/>
          <w:lang w:val="en-GB" w:eastAsia="zh-CN"/>
        </w:rPr>
        <w:t>sion</w:t>
      </w:r>
      <w:r w:rsidRPr="00233918">
        <w:rPr>
          <w:rFonts w:ascii="Times New Roman" w:hAnsi="Times New Roman" w:cs="Times New Roman"/>
          <w:sz w:val="20"/>
          <w:szCs w:val="20"/>
          <w:lang w:val="en-GB" w:eastAsia="zh-CN"/>
        </w:rPr>
        <w:t xml:space="preserve">, </w:t>
      </w:r>
      <w:r w:rsidR="00B80E88" w:rsidRPr="00233918">
        <w:rPr>
          <w:rFonts w:ascii="Times New Roman" w:hAnsi="Times New Roman" w:cs="Times New Roman"/>
          <w:sz w:val="20"/>
          <w:szCs w:val="20"/>
          <w:lang w:val="en-GB" w:eastAsia="zh-CN"/>
        </w:rPr>
        <w:t>the cell may have no transmission</w:t>
      </w:r>
      <w:r w:rsidR="00DE5945" w:rsidRPr="00233918">
        <w:rPr>
          <w:rFonts w:ascii="Times New Roman" w:hAnsi="Times New Roman" w:cs="Times New Roman"/>
          <w:sz w:val="20"/>
          <w:szCs w:val="20"/>
          <w:lang w:val="en-GB" w:eastAsia="zh-CN"/>
        </w:rPr>
        <w:t>s</w:t>
      </w:r>
      <w:r w:rsidR="00B80E88" w:rsidRPr="00233918">
        <w:rPr>
          <w:rFonts w:ascii="Times New Roman" w:hAnsi="Times New Roman" w:cs="Times New Roman"/>
          <w:sz w:val="20"/>
          <w:szCs w:val="20"/>
          <w:lang w:val="en-GB" w:eastAsia="zh-CN"/>
        </w:rPr>
        <w:t xml:space="preserve"> or </w:t>
      </w:r>
      <w:r w:rsidR="00B31A54" w:rsidRPr="00233918">
        <w:rPr>
          <w:rFonts w:ascii="Times New Roman" w:hAnsi="Times New Roman" w:cs="Times New Roman"/>
          <w:sz w:val="20"/>
          <w:szCs w:val="20"/>
          <w:lang w:val="en-GB" w:eastAsia="zh-CN"/>
        </w:rPr>
        <w:t>perform only</w:t>
      </w:r>
      <w:r w:rsidR="00B80E88" w:rsidRPr="00233918">
        <w:rPr>
          <w:rFonts w:ascii="Times New Roman" w:hAnsi="Times New Roman" w:cs="Times New Roman"/>
          <w:sz w:val="20"/>
          <w:szCs w:val="20"/>
          <w:lang w:val="en-GB" w:eastAsia="zh-CN"/>
        </w:rPr>
        <w:t xml:space="preserve"> limited transmission</w:t>
      </w:r>
      <w:r w:rsidR="00B31A54" w:rsidRPr="00233918">
        <w:rPr>
          <w:rFonts w:ascii="Times New Roman" w:hAnsi="Times New Roman" w:cs="Times New Roman"/>
          <w:sz w:val="20"/>
          <w:szCs w:val="20"/>
          <w:lang w:val="en-GB" w:eastAsia="zh-CN"/>
        </w:rPr>
        <w:t>s</w:t>
      </w:r>
      <w:r w:rsidRPr="00233918">
        <w:rPr>
          <w:rFonts w:ascii="Times New Roman" w:hAnsi="Times New Roman" w:cs="Times New Roman"/>
          <w:sz w:val="20"/>
          <w:szCs w:val="20"/>
          <w:lang w:val="en-GB" w:eastAsia="zh-CN"/>
        </w:rPr>
        <w:t xml:space="preserve"> [</w:t>
      </w:r>
      <w:r w:rsidR="00DE5945" w:rsidRPr="00233918">
        <w:rPr>
          <w:rFonts w:ascii="Times New Roman" w:hAnsi="Times New Roman" w:cs="Times New Roman"/>
          <w:sz w:val="20"/>
          <w:szCs w:val="20"/>
          <w:lang w:val="en-GB" w:eastAsia="zh-CN"/>
        </w:rPr>
        <w:t>2</w:t>
      </w:r>
      <w:r w:rsidRPr="00233918">
        <w:rPr>
          <w:rFonts w:ascii="Times New Roman" w:hAnsi="Times New Roman" w:cs="Times New Roman"/>
          <w:sz w:val="20"/>
          <w:szCs w:val="20"/>
          <w:lang w:val="en-GB" w:eastAsia="zh-CN"/>
        </w:rPr>
        <w:t>]</w:t>
      </w:r>
      <w:r w:rsidR="00B80E88" w:rsidRPr="00233918">
        <w:rPr>
          <w:rFonts w:ascii="Times New Roman" w:hAnsi="Times New Roman" w:cs="Times New Roman"/>
          <w:sz w:val="20"/>
          <w:szCs w:val="20"/>
          <w:lang w:val="en-GB" w:eastAsia="zh-CN"/>
        </w:rPr>
        <w:t xml:space="preserve">. When applying a similar pattern for cell DRX, the cell may not </w:t>
      </w:r>
      <w:r w:rsidR="00B31A54" w:rsidRPr="00233918">
        <w:rPr>
          <w:rFonts w:ascii="Times New Roman" w:hAnsi="Times New Roman" w:cs="Times New Roman"/>
          <w:sz w:val="20"/>
          <w:szCs w:val="20"/>
          <w:lang w:val="en-GB" w:eastAsia="zh-CN"/>
        </w:rPr>
        <w:t xml:space="preserve">support any </w:t>
      </w:r>
      <w:r w:rsidR="0097228A" w:rsidRPr="00233918">
        <w:rPr>
          <w:rFonts w:ascii="Times New Roman" w:hAnsi="Times New Roman" w:cs="Times New Roman"/>
          <w:sz w:val="20"/>
          <w:szCs w:val="20"/>
          <w:lang w:val="en-GB" w:eastAsia="zh-CN"/>
        </w:rPr>
        <w:t xml:space="preserve">UL </w:t>
      </w:r>
      <w:r w:rsidR="00B80E88" w:rsidRPr="00233918">
        <w:rPr>
          <w:rFonts w:ascii="Times New Roman" w:hAnsi="Times New Roman" w:cs="Times New Roman"/>
          <w:sz w:val="20"/>
          <w:szCs w:val="20"/>
          <w:lang w:val="en-GB" w:eastAsia="zh-CN"/>
        </w:rPr>
        <w:t>rec</w:t>
      </w:r>
      <w:r w:rsidR="00B31A54" w:rsidRPr="00233918">
        <w:rPr>
          <w:rFonts w:ascii="Times New Roman" w:hAnsi="Times New Roman" w:cs="Times New Roman"/>
          <w:sz w:val="20"/>
          <w:szCs w:val="20"/>
          <w:lang w:val="en-GB" w:eastAsia="zh-CN"/>
        </w:rPr>
        <w:t>eptions</w:t>
      </w:r>
      <w:r w:rsidR="00B80E88" w:rsidRPr="00233918">
        <w:rPr>
          <w:rFonts w:ascii="Times New Roman" w:hAnsi="Times New Roman" w:cs="Times New Roman"/>
          <w:sz w:val="20"/>
          <w:szCs w:val="20"/>
          <w:lang w:val="en-GB" w:eastAsia="zh-CN"/>
        </w:rPr>
        <w:t xml:space="preserve"> or support</w:t>
      </w:r>
      <w:r w:rsidR="00B31A54" w:rsidRPr="00233918">
        <w:rPr>
          <w:rFonts w:ascii="Times New Roman" w:hAnsi="Times New Roman" w:cs="Times New Roman"/>
          <w:sz w:val="20"/>
          <w:szCs w:val="20"/>
          <w:lang w:val="en-GB" w:eastAsia="zh-CN"/>
        </w:rPr>
        <w:t xml:space="preserve"> only</w:t>
      </w:r>
      <w:r w:rsidR="00B80E88" w:rsidRPr="00233918">
        <w:rPr>
          <w:rFonts w:ascii="Times New Roman" w:hAnsi="Times New Roman" w:cs="Times New Roman"/>
          <w:sz w:val="20"/>
          <w:szCs w:val="20"/>
          <w:lang w:val="en-GB" w:eastAsia="zh-CN"/>
        </w:rPr>
        <w:t xml:space="preserve"> limited receptions during the cell DRX </w:t>
      </w:r>
      <w:r w:rsidR="00692155" w:rsidRPr="00233918">
        <w:rPr>
          <w:rFonts w:ascii="Times New Roman" w:hAnsi="Times New Roman" w:cs="Times New Roman"/>
          <w:sz w:val="20"/>
          <w:szCs w:val="20"/>
          <w:lang w:val="en-GB" w:eastAsia="zh-CN"/>
        </w:rPr>
        <w:t>non-</w:t>
      </w:r>
      <w:r w:rsidR="00B80E88" w:rsidRPr="00233918">
        <w:rPr>
          <w:rFonts w:ascii="Times New Roman" w:hAnsi="Times New Roman" w:cs="Times New Roman"/>
          <w:sz w:val="20"/>
          <w:szCs w:val="20"/>
          <w:lang w:val="en-GB" w:eastAsia="zh-CN"/>
        </w:rPr>
        <w:t xml:space="preserve">active </w:t>
      </w:r>
      <w:r w:rsidR="00B31A54" w:rsidRPr="00233918">
        <w:rPr>
          <w:rFonts w:ascii="Times New Roman" w:hAnsi="Times New Roman" w:cs="Times New Roman"/>
          <w:sz w:val="20"/>
          <w:szCs w:val="20"/>
          <w:lang w:val="en-GB" w:eastAsia="zh-CN"/>
        </w:rPr>
        <w:t>occasions</w:t>
      </w:r>
      <w:r w:rsidR="00B80E88" w:rsidRPr="00233918">
        <w:rPr>
          <w:rFonts w:ascii="Times New Roman" w:hAnsi="Times New Roman" w:cs="Times New Roman"/>
          <w:sz w:val="20"/>
          <w:szCs w:val="20"/>
          <w:lang w:val="en-GB" w:eastAsia="zh-CN"/>
        </w:rPr>
        <w:t>.</w:t>
      </w:r>
      <w:r w:rsidR="00907F37" w:rsidRPr="00233918">
        <w:rPr>
          <w:rFonts w:ascii="Times New Roman" w:hAnsi="Times New Roman" w:cs="Times New Roman"/>
          <w:sz w:val="20"/>
          <w:szCs w:val="20"/>
          <w:lang w:val="en-GB" w:eastAsia="zh-CN"/>
        </w:rPr>
        <w:t xml:space="preserve"> </w:t>
      </w:r>
    </w:p>
    <w:p w14:paraId="67FAAE0B" w14:textId="059F2F07" w:rsidR="002026CB" w:rsidRPr="00233918" w:rsidRDefault="009B74F5" w:rsidP="00257936">
      <w:pPr>
        <w:rPr>
          <w:rFonts w:ascii="Times New Roman" w:hAnsi="Times New Roman" w:cs="Times New Roman"/>
          <w:sz w:val="20"/>
          <w:szCs w:val="20"/>
          <w:lang w:val="en-GB" w:eastAsia="zh-CN"/>
        </w:rPr>
      </w:pPr>
      <w:r w:rsidRPr="00233918">
        <w:rPr>
          <w:rFonts w:ascii="Times New Roman" w:hAnsi="Times New Roman" w:cs="Times New Roman"/>
          <w:sz w:val="20"/>
          <w:szCs w:val="20"/>
          <w:lang w:val="en-GB" w:eastAsia="zh-CN"/>
        </w:rPr>
        <w:t>During the SI, an agreement was made in RAN2 [</w:t>
      </w:r>
      <w:r w:rsidR="00DE5945" w:rsidRPr="00233918">
        <w:rPr>
          <w:rFonts w:ascii="Times New Roman" w:hAnsi="Times New Roman" w:cs="Times New Roman"/>
          <w:sz w:val="20"/>
          <w:szCs w:val="20"/>
          <w:lang w:val="en-GB" w:eastAsia="zh-CN"/>
        </w:rPr>
        <w:t>4</w:t>
      </w:r>
      <w:r w:rsidRPr="00233918">
        <w:rPr>
          <w:rFonts w:ascii="Times New Roman" w:hAnsi="Times New Roman" w:cs="Times New Roman"/>
          <w:sz w:val="20"/>
          <w:szCs w:val="20"/>
          <w:lang w:val="en-GB" w:eastAsia="zh-CN"/>
        </w:rPr>
        <w:t xml:space="preserve">] that the </w:t>
      </w:r>
      <w:r w:rsidR="00DE5945" w:rsidRPr="00233918">
        <w:rPr>
          <w:rFonts w:ascii="Times New Roman" w:hAnsi="Times New Roman" w:cs="Times New Roman"/>
          <w:sz w:val="20"/>
          <w:szCs w:val="20"/>
          <w:lang w:val="en-GB" w:eastAsia="zh-CN"/>
        </w:rPr>
        <w:t>c</w:t>
      </w:r>
      <w:r w:rsidRPr="00233918">
        <w:rPr>
          <w:rFonts w:ascii="Times New Roman" w:hAnsi="Times New Roman" w:cs="Times New Roman"/>
          <w:sz w:val="20"/>
          <w:szCs w:val="20"/>
          <w:lang w:val="en-GB" w:eastAsia="zh-CN"/>
        </w:rPr>
        <w:t xml:space="preserve">ell DTX and </w:t>
      </w:r>
      <w:r w:rsidR="00DE5945" w:rsidRPr="00233918">
        <w:rPr>
          <w:rFonts w:ascii="Times New Roman" w:hAnsi="Times New Roman" w:cs="Times New Roman"/>
          <w:sz w:val="20"/>
          <w:szCs w:val="20"/>
          <w:lang w:val="en-GB" w:eastAsia="zh-CN"/>
        </w:rPr>
        <w:t>c</w:t>
      </w:r>
      <w:r w:rsidRPr="00233918">
        <w:rPr>
          <w:rFonts w:ascii="Times New Roman" w:hAnsi="Times New Roman" w:cs="Times New Roman"/>
          <w:sz w:val="20"/>
          <w:szCs w:val="20"/>
          <w:lang w:val="en-GB" w:eastAsia="zh-CN"/>
        </w:rPr>
        <w:t>ell DRX modes can be configured and operated separately</w:t>
      </w:r>
      <w:r w:rsidR="00122258" w:rsidRPr="00233918">
        <w:rPr>
          <w:rFonts w:ascii="Times New Roman" w:hAnsi="Times New Roman" w:cs="Times New Roman"/>
          <w:sz w:val="20"/>
          <w:szCs w:val="20"/>
          <w:lang w:val="en-GB" w:eastAsia="zh-CN"/>
        </w:rPr>
        <w:t xml:space="preserve"> or together</w:t>
      </w:r>
      <w:r w:rsidRPr="00233918">
        <w:rPr>
          <w:rFonts w:ascii="Times New Roman" w:hAnsi="Times New Roman" w:cs="Times New Roman"/>
          <w:sz w:val="20"/>
          <w:szCs w:val="20"/>
          <w:lang w:val="en-GB" w:eastAsia="zh-CN"/>
        </w:rPr>
        <w:t xml:space="preserve">. </w:t>
      </w:r>
      <w:r w:rsidR="00C57E10" w:rsidRPr="00233918">
        <w:rPr>
          <w:rFonts w:ascii="Times New Roman" w:hAnsi="Times New Roman" w:cs="Times New Roman"/>
          <w:sz w:val="20"/>
          <w:szCs w:val="20"/>
          <w:lang w:val="en-GB" w:eastAsia="zh-CN"/>
        </w:rPr>
        <w:t>It was also captured in the TR [</w:t>
      </w:r>
      <w:r w:rsidR="00DE5945" w:rsidRPr="00233918">
        <w:rPr>
          <w:rFonts w:ascii="Times New Roman" w:hAnsi="Times New Roman" w:cs="Times New Roman"/>
          <w:sz w:val="20"/>
          <w:szCs w:val="20"/>
          <w:lang w:val="en-GB" w:eastAsia="zh-CN"/>
        </w:rPr>
        <w:t>2</w:t>
      </w:r>
      <w:r w:rsidR="00C57E10" w:rsidRPr="00233918">
        <w:rPr>
          <w:rFonts w:ascii="Times New Roman" w:hAnsi="Times New Roman" w:cs="Times New Roman"/>
          <w:sz w:val="20"/>
          <w:szCs w:val="20"/>
          <w:lang w:val="en-GB" w:eastAsia="zh-CN"/>
        </w:rPr>
        <w:t xml:space="preserve">] that the parameters that can be configured per </w:t>
      </w:r>
      <w:r w:rsidR="00122258" w:rsidRPr="00233918">
        <w:rPr>
          <w:rFonts w:ascii="Times New Roman" w:hAnsi="Times New Roman" w:cs="Times New Roman"/>
          <w:sz w:val="20"/>
          <w:szCs w:val="20"/>
          <w:lang w:val="en-GB" w:eastAsia="zh-CN"/>
        </w:rPr>
        <w:t>c</w:t>
      </w:r>
      <w:r w:rsidR="00C57E10" w:rsidRPr="00233918">
        <w:rPr>
          <w:rFonts w:ascii="Times New Roman" w:hAnsi="Times New Roman" w:cs="Times New Roman"/>
          <w:sz w:val="20"/>
          <w:szCs w:val="20"/>
          <w:lang w:val="en-GB" w:eastAsia="zh-CN"/>
        </w:rPr>
        <w:t>ell DTX/DRX configuration includes at least: periodicity, start slot/offset, on duration.</w:t>
      </w:r>
      <w:r w:rsidR="002026CB" w:rsidRPr="00233918">
        <w:rPr>
          <w:rFonts w:ascii="Times New Roman" w:hAnsi="Times New Roman" w:cs="Times New Roman"/>
          <w:sz w:val="20"/>
          <w:szCs w:val="20"/>
          <w:lang w:val="en-GB" w:eastAsia="zh-CN"/>
        </w:rPr>
        <w:t xml:space="preserve"> </w:t>
      </w:r>
      <w:r w:rsidR="00575BD3" w:rsidRPr="00233918">
        <w:rPr>
          <w:rFonts w:ascii="Times New Roman" w:hAnsi="Times New Roman" w:cs="Times New Roman"/>
          <w:sz w:val="20"/>
          <w:szCs w:val="20"/>
          <w:lang w:val="en-GB" w:eastAsia="zh-CN"/>
        </w:rPr>
        <w:t>S</w:t>
      </w:r>
      <w:r w:rsidR="002026CB" w:rsidRPr="00233918">
        <w:rPr>
          <w:rFonts w:ascii="Times New Roman" w:hAnsi="Times New Roman" w:cs="Times New Roman"/>
          <w:sz w:val="20"/>
          <w:szCs w:val="20"/>
          <w:lang w:val="en-GB" w:eastAsia="zh-CN"/>
        </w:rPr>
        <w:t xml:space="preserve">imilar to the UE long DRX cycle pattern, an inactivity timer for the cell DTX/DRX can be useful for keeping the cell in the DTX/DRX active mode if there are ongoing transmissions/receptions </w:t>
      </w:r>
      <w:r w:rsidR="0037717C" w:rsidRPr="00233918">
        <w:rPr>
          <w:rFonts w:ascii="Times New Roman" w:hAnsi="Times New Roman" w:cs="Times New Roman"/>
          <w:sz w:val="20"/>
          <w:szCs w:val="20"/>
          <w:lang w:val="en-GB" w:eastAsia="zh-CN"/>
        </w:rPr>
        <w:t>during</w:t>
      </w:r>
      <w:r w:rsidR="002026CB" w:rsidRPr="00233918">
        <w:rPr>
          <w:rFonts w:ascii="Times New Roman" w:hAnsi="Times New Roman" w:cs="Times New Roman"/>
          <w:sz w:val="20"/>
          <w:szCs w:val="20"/>
          <w:lang w:val="en-GB" w:eastAsia="zh-CN"/>
        </w:rPr>
        <w:t xml:space="preserve"> the active occa</w:t>
      </w:r>
      <w:r w:rsidR="00575BD3" w:rsidRPr="00233918">
        <w:rPr>
          <w:rFonts w:ascii="Times New Roman" w:hAnsi="Times New Roman" w:cs="Times New Roman"/>
          <w:sz w:val="20"/>
          <w:szCs w:val="20"/>
          <w:lang w:val="en-GB" w:eastAsia="zh-CN"/>
        </w:rPr>
        <w:t xml:space="preserve">sions. Hence, the inactivity timer can be included in addition to the other parameters when defining the cell DTX/DRX pattern. </w:t>
      </w:r>
      <w:r w:rsidR="002026CB" w:rsidRPr="00233918">
        <w:rPr>
          <w:rFonts w:ascii="Times New Roman" w:hAnsi="Times New Roman" w:cs="Times New Roman"/>
          <w:sz w:val="20"/>
          <w:szCs w:val="20"/>
          <w:lang w:val="en-GB" w:eastAsia="zh-CN"/>
        </w:rPr>
        <w:t xml:space="preserve">    </w:t>
      </w:r>
      <w:r w:rsidR="00C57E10" w:rsidRPr="00233918">
        <w:rPr>
          <w:rFonts w:ascii="Times New Roman" w:hAnsi="Times New Roman" w:cs="Times New Roman"/>
          <w:sz w:val="20"/>
          <w:szCs w:val="20"/>
          <w:lang w:val="en-GB" w:eastAsia="zh-CN"/>
        </w:rPr>
        <w:t xml:space="preserve"> </w:t>
      </w:r>
    </w:p>
    <w:p w14:paraId="29886EBF" w14:textId="5A065EFD" w:rsidR="00695123" w:rsidRPr="00233918" w:rsidRDefault="002026CB" w:rsidP="00695123">
      <w:pPr>
        <w:spacing w:after="120" w:line="240" w:lineRule="auto"/>
        <w:jc w:val="both"/>
        <w:rPr>
          <w:rFonts w:ascii="Times New Roman" w:hAnsi="Times New Roman" w:cs="Times New Roman"/>
          <w:b/>
          <w:bCs/>
          <w:sz w:val="20"/>
          <w:szCs w:val="20"/>
          <w:lang w:eastAsia="sv-SE"/>
        </w:rPr>
      </w:pPr>
      <w:bookmarkStart w:id="3" w:name="_Hlk127534611"/>
      <w:r w:rsidRPr="00233918">
        <w:rPr>
          <w:rFonts w:ascii="Times New Roman" w:hAnsi="Times New Roman" w:cs="Times New Roman"/>
          <w:b/>
          <w:bCs/>
          <w:i/>
          <w:iCs/>
          <w:sz w:val="20"/>
          <w:szCs w:val="20"/>
          <w:lang w:eastAsia="sv-SE"/>
        </w:rPr>
        <w:t>Proposal</w:t>
      </w:r>
      <w:r w:rsidR="00695123" w:rsidRPr="00233918">
        <w:rPr>
          <w:rFonts w:ascii="Times New Roman" w:hAnsi="Times New Roman" w:cs="Times New Roman"/>
          <w:b/>
          <w:bCs/>
          <w:i/>
          <w:iCs/>
          <w:sz w:val="20"/>
          <w:szCs w:val="20"/>
          <w:lang w:eastAsia="sv-SE"/>
        </w:rPr>
        <w:t xml:space="preserve"> 1:</w:t>
      </w:r>
      <w:r w:rsidR="00695123" w:rsidRPr="00233918">
        <w:rPr>
          <w:rFonts w:ascii="Times New Roman" w:hAnsi="Times New Roman" w:cs="Times New Roman"/>
          <w:b/>
          <w:bCs/>
          <w:sz w:val="20"/>
          <w:szCs w:val="20"/>
          <w:lang w:eastAsia="sv-SE"/>
        </w:rPr>
        <w:t xml:space="preserve"> Cell DTX/DRX pattern can be defined by at least the following parameters:</w:t>
      </w:r>
    </w:p>
    <w:p w14:paraId="720D512D" w14:textId="7312B848" w:rsidR="00695123" w:rsidRPr="00233918" w:rsidRDefault="00695123" w:rsidP="00695123">
      <w:pPr>
        <w:pStyle w:val="ListParagraph"/>
        <w:numPr>
          <w:ilvl w:val="2"/>
          <w:numId w:val="12"/>
        </w:numPr>
        <w:ind w:left="810"/>
        <w:rPr>
          <w:rFonts w:ascii="Times New Roman" w:hAnsi="Times New Roman" w:cs="Times New Roman"/>
          <w:b/>
          <w:bCs/>
          <w:sz w:val="20"/>
          <w:szCs w:val="20"/>
          <w:lang w:val="en-GB" w:eastAsia="zh-CN"/>
        </w:rPr>
      </w:pPr>
      <w:r w:rsidRPr="00233918">
        <w:rPr>
          <w:rFonts w:ascii="Times New Roman" w:hAnsi="Times New Roman" w:cs="Times New Roman"/>
          <w:b/>
          <w:bCs/>
          <w:sz w:val="20"/>
          <w:szCs w:val="20"/>
          <w:lang w:val="en-GB" w:eastAsia="zh-CN"/>
        </w:rPr>
        <w:lastRenderedPageBreak/>
        <w:t xml:space="preserve">Cycle duration: The duration between the start of </w:t>
      </w:r>
      <w:r w:rsidR="0037717C" w:rsidRPr="00233918">
        <w:rPr>
          <w:rFonts w:ascii="Times New Roman" w:hAnsi="Times New Roman" w:cs="Times New Roman"/>
          <w:b/>
          <w:bCs/>
          <w:sz w:val="20"/>
          <w:szCs w:val="20"/>
          <w:lang w:val="en-GB" w:eastAsia="zh-CN"/>
        </w:rPr>
        <w:t xml:space="preserve">two </w:t>
      </w:r>
      <w:r w:rsidRPr="00233918">
        <w:rPr>
          <w:rFonts w:ascii="Times New Roman" w:hAnsi="Times New Roman" w:cs="Times New Roman"/>
          <w:b/>
          <w:bCs/>
          <w:sz w:val="20"/>
          <w:szCs w:val="20"/>
          <w:lang w:val="en-GB" w:eastAsia="zh-CN"/>
        </w:rPr>
        <w:t xml:space="preserve">successive </w:t>
      </w:r>
      <w:r w:rsidR="00C57BE7" w:rsidRPr="00233918">
        <w:rPr>
          <w:rFonts w:ascii="Times New Roman" w:hAnsi="Times New Roman" w:cs="Times New Roman"/>
          <w:b/>
          <w:bCs/>
          <w:sz w:val="20"/>
          <w:szCs w:val="20"/>
          <w:lang w:val="en-GB" w:eastAsia="zh-CN"/>
        </w:rPr>
        <w:t xml:space="preserve">cell DTX/DRX </w:t>
      </w:r>
      <w:r w:rsidRPr="00233918">
        <w:rPr>
          <w:rFonts w:ascii="Times New Roman" w:hAnsi="Times New Roman" w:cs="Times New Roman"/>
          <w:b/>
          <w:bCs/>
          <w:sz w:val="20"/>
          <w:szCs w:val="20"/>
          <w:lang w:val="en-GB" w:eastAsia="zh-CN"/>
        </w:rPr>
        <w:t>occasions</w:t>
      </w:r>
      <w:r w:rsidR="0037717C" w:rsidRPr="00233918">
        <w:rPr>
          <w:rFonts w:ascii="Times New Roman" w:hAnsi="Times New Roman" w:cs="Times New Roman"/>
          <w:b/>
          <w:bCs/>
          <w:sz w:val="20"/>
          <w:szCs w:val="20"/>
          <w:lang w:val="en-GB" w:eastAsia="zh-CN"/>
        </w:rPr>
        <w:t xml:space="preserve"> in periodic cycles </w:t>
      </w:r>
    </w:p>
    <w:p w14:paraId="03F0299B" w14:textId="6DE3B990" w:rsidR="00695123" w:rsidRPr="00233918" w:rsidRDefault="00695123" w:rsidP="00695123">
      <w:pPr>
        <w:pStyle w:val="ListParagraph"/>
        <w:numPr>
          <w:ilvl w:val="2"/>
          <w:numId w:val="12"/>
        </w:numPr>
        <w:ind w:left="810"/>
        <w:rPr>
          <w:rFonts w:ascii="Times New Roman" w:hAnsi="Times New Roman" w:cs="Times New Roman"/>
          <w:b/>
          <w:bCs/>
          <w:sz w:val="20"/>
          <w:szCs w:val="20"/>
          <w:lang w:val="en-GB" w:eastAsia="zh-CN"/>
        </w:rPr>
      </w:pPr>
      <w:r w:rsidRPr="00233918">
        <w:rPr>
          <w:rFonts w:ascii="Times New Roman" w:hAnsi="Times New Roman" w:cs="Times New Roman"/>
          <w:b/>
          <w:bCs/>
          <w:sz w:val="20"/>
          <w:szCs w:val="20"/>
          <w:lang w:val="en-GB" w:eastAsia="zh-CN"/>
        </w:rPr>
        <w:t xml:space="preserve">Active duration: The </w:t>
      </w:r>
      <w:r w:rsidR="0037717C" w:rsidRPr="00233918">
        <w:rPr>
          <w:rFonts w:ascii="Times New Roman" w:hAnsi="Times New Roman" w:cs="Times New Roman"/>
          <w:b/>
          <w:bCs/>
          <w:sz w:val="20"/>
          <w:szCs w:val="20"/>
          <w:lang w:val="en-GB" w:eastAsia="zh-CN"/>
        </w:rPr>
        <w:t xml:space="preserve">ON </w:t>
      </w:r>
      <w:r w:rsidRPr="00233918">
        <w:rPr>
          <w:rFonts w:ascii="Times New Roman" w:hAnsi="Times New Roman" w:cs="Times New Roman"/>
          <w:b/>
          <w:bCs/>
          <w:sz w:val="20"/>
          <w:szCs w:val="20"/>
          <w:lang w:val="en-GB" w:eastAsia="zh-CN"/>
        </w:rPr>
        <w:t xml:space="preserve">duration in an DTX/DRX occasion when the cell performs active transmissions/receptions   </w:t>
      </w:r>
    </w:p>
    <w:p w14:paraId="2F78D555" w14:textId="6AAB908B" w:rsidR="00695123" w:rsidRPr="00233918" w:rsidRDefault="00695123" w:rsidP="00695123">
      <w:pPr>
        <w:pStyle w:val="ListParagraph"/>
        <w:numPr>
          <w:ilvl w:val="2"/>
          <w:numId w:val="12"/>
        </w:numPr>
        <w:ind w:left="810"/>
        <w:rPr>
          <w:rFonts w:ascii="Times New Roman" w:hAnsi="Times New Roman" w:cs="Times New Roman"/>
          <w:b/>
          <w:bCs/>
          <w:sz w:val="20"/>
          <w:szCs w:val="20"/>
          <w:lang w:val="en-GB" w:eastAsia="zh-CN"/>
        </w:rPr>
      </w:pPr>
      <w:r w:rsidRPr="00233918">
        <w:rPr>
          <w:rFonts w:ascii="Times New Roman" w:hAnsi="Times New Roman" w:cs="Times New Roman"/>
          <w:b/>
          <w:bCs/>
          <w:sz w:val="20"/>
          <w:szCs w:val="20"/>
          <w:lang w:val="en-GB" w:eastAsia="zh-CN"/>
        </w:rPr>
        <w:t>Slot offset: Start offset of an active duration relative to the start of a cell DTX/DRX occasion</w:t>
      </w:r>
    </w:p>
    <w:p w14:paraId="52D51603" w14:textId="166DD54E" w:rsidR="002026CB" w:rsidRPr="00233918" w:rsidRDefault="002026CB" w:rsidP="00695123">
      <w:pPr>
        <w:pStyle w:val="ListParagraph"/>
        <w:numPr>
          <w:ilvl w:val="2"/>
          <w:numId w:val="12"/>
        </w:numPr>
        <w:ind w:left="810"/>
        <w:rPr>
          <w:rFonts w:ascii="Times New Roman" w:hAnsi="Times New Roman" w:cs="Times New Roman"/>
          <w:b/>
          <w:bCs/>
          <w:sz w:val="20"/>
          <w:szCs w:val="20"/>
          <w:lang w:val="en-GB" w:eastAsia="zh-CN"/>
        </w:rPr>
      </w:pPr>
      <w:r w:rsidRPr="00233918">
        <w:rPr>
          <w:rFonts w:ascii="Times New Roman" w:hAnsi="Times New Roman" w:cs="Times New Roman"/>
          <w:b/>
          <w:bCs/>
          <w:sz w:val="20"/>
          <w:szCs w:val="20"/>
          <w:lang w:val="en-GB" w:eastAsia="zh-CN"/>
        </w:rPr>
        <w:t>Inactivity timer: The duration for extending the active duration of a DTX/DRX occasion during active transm</w:t>
      </w:r>
      <w:r w:rsidR="006D302E" w:rsidRPr="00233918">
        <w:rPr>
          <w:rFonts w:ascii="Times New Roman" w:hAnsi="Times New Roman" w:cs="Times New Roman"/>
          <w:b/>
          <w:bCs/>
          <w:sz w:val="20"/>
          <w:szCs w:val="20"/>
          <w:lang w:val="en-GB" w:eastAsia="zh-CN"/>
        </w:rPr>
        <w:t>issions</w:t>
      </w:r>
      <w:r w:rsidRPr="00233918">
        <w:rPr>
          <w:rFonts w:ascii="Times New Roman" w:hAnsi="Times New Roman" w:cs="Times New Roman"/>
          <w:b/>
          <w:bCs/>
          <w:sz w:val="20"/>
          <w:szCs w:val="20"/>
          <w:lang w:val="en-GB" w:eastAsia="zh-CN"/>
        </w:rPr>
        <w:t>/receptions</w:t>
      </w:r>
    </w:p>
    <w:bookmarkEnd w:id="3"/>
    <w:p w14:paraId="7493E0B5" w14:textId="4DC20EF9" w:rsidR="009B74F5" w:rsidRPr="00233918" w:rsidRDefault="009B74F5" w:rsidP="009B74F5">
      <w:pPr>
        <w:rPr>
          <w:rFonts w:ascii="Times New Roman" w:hAnsi="Times New Roman" w:cs="Times New Roman"/>
          <w:b/>
          <w:bCs/>
          <w:sz w:val="20"/>
          <w:szCs w:val="20"/>
          <w:lang w:val="en-GB" w:eastAsia="zh-CN"/>
        </w:rPr>
      </w:pPr>
    </w:p>
    <w:p w14:paraId="34AE0198" w14:textId="02C42E72" w:rsidR="00FD79E6" w:rsidRPr="00233918" w:rsidRDefault="00FD79E6" w:rsidP="00FD79E6">
      <w:pPr>
        <w:pStyle w:val="Heading2"/>
        <w:rPr>
          <w:sz w:val="28"/>
          <w:szCs w:val="28"/>
        </w:rPr>
      </w:pPr>
      <w:r w:rsidRPr="00233918">
        <w:rPr>
          <w:sz w:val="28"/>
          <w:szCs w:val="28"/>
        </w:rPr>
        <w:t>Configuration and indication of cell DTX/DRX information to UE</w:t>
      </w:r>
    </w:p>
    <w:p w14:paraId="585743C4" w14:textId="7733439C" w:rsidR="002367C6" w:rsidRPr="00233918" w:rsidRDefault="002367C6" w:rsidP="00554A00">
      <w:pPr>
        <w:rPr>
          <w:rFonts w:ascii="Times New Roman" w:hAnsi="Times New Roman" w:cs="Times New Roman"/>
          <w:sz w:val="20"/>
          <w:szCs w:val="20"/>
          <w:lang w:eastAsia="sv-SE"/>
        </w:rPr>
      </w:pPr>
      <w:r w:rsidRPr="00233918">
        <w:rPr>
          <w:rFonts w:ascii="Times New Roman" w:hAnsi="Times New Roman" w:cs="Times New Roman"/>
          <w:sz w:val="20"/>
          <w:szCs w:val="20"/>
          <w:lang w:eastAsia="sv-SE"/>
        </w:rPr>
        <w:t>D</w:t>
      </w:r>
      <w:r w:rsidR="009B74F5" w:rsidRPr="00233918">
        <w:rPr>
          <w:rFonts w:ascii="Times New Roman" w:hAnsi="Times New Roman" w:cs="Times New Roman"/>
          <w:sz w:val="20"/>
          <w:szCs w:val="20"/>
          <w:lang w:eastAsia="sv-SE"/>
        </w:rPr>
        <w:t xml:space="preserve">uring </w:t>
      </w:r>
      <w:r w:rsidR="00575BD3" w:rsidRPr="00233918">
        <w:rPr>
          <w:rFonts w:ascii="Times New Roman" w:hAnsi="Times New Roman" w:cs="Times New Roman"/>
          <w:sz w:val="20"/>
          <w:szCs w:val="20"/>
          <w:lang w:eastAsia="sv-SE"/>
        </w:rPr>
        <w:t>SI phase [2]</w:t>
      </w:r>
      <w:r w:rsidRPr="00233918">
        <w:rPr>
          <w:rFonts w:ascii="Times New Roman" w:hAnsi="Times New Roman" w:cs="Times New Roman"/>
          <w:sz w:val="20"/>
          <w:szCs w:val="20"/>
          <w:lang w:eastAsia="sv-SE"/>
        </w:rPr>
        <w:t>, it was agreed</w:t>
      </w:r>
      <w:r w:rsidR="005978F2" w:rsidRPr="00233918">
        <w:rPr>
          <w:rFonts w:ascii="Times New Roman" w:hAnsi="Times New Roman" w:cs="Times New Roman"/>
          <w:sz w:val="20"/>
          <w:szCs w:val="20"/>
          <w:lang w:eastAsia="sv-SE"/>
        </w:rPr>
        <w:t xml:space="preserve"> </w:t>
      </w:r>
      <w:r w:rsidR="009B74F5" w:rsidRPr="00233918">
        <w:rPr>
          <w:rFonts w:ascii="Times New Roman" w:hAnsi="Times New Roman" w:cs="Times New Roman"/>
          <w:sz w:val="20"/>
          <w:szCs w:val="20"/>
          <w:lang w:eastAsia="sv-SE"/>
        </w:rPr>
        <w:t xml:space="preserve">that </w:t>
      </w:r>
      <w:r w:rsidR="006F2D4D" w:rsidRPr="00233918">
        <w:rPr>
          <w:rFonts w:ascii="Times New Roman" w:hAnsi="Times New Roman" w:cs="Times New Roman"/>
          <w:sz w:val="20"/>
          <w:szCs w:val="20"/>
          <w:lang w:eastAsia="sv-SE"/>
        </w:rPr>
        <w:t>c</w:t>
      </w:r>
      <w:r w:rsidRPr="00233918">
        <w:rPr>
          <w:rFonts w:ascii="Times New Roman" w:hAnsi="Times New Roman" w:cs="Times New Roman"/>
          <w:sz w:val="20"/>
          <w:szCs w:val="20"/>
          <w:lang w:eastAsia="sv-SE"/>
        </w:rPr>
        <w:t xml:space="preserve">ell DTX/DRX mode can be activated/deactivated via dynamic L1/L2 </w:t>
      </w:r>
      <w:proofErr w:type="spellStart"/>
      <w:r w:rsidRPr="00233918">
        <w:rPr>
          <w:rFonts w:ascii="Times New Roman" w:hAnsi="Times New Roman" w:cs="Times New Roman"/>
          <w:sz w:val="20"/>
          <w:szCs w:val="20"/>
          <w:lang w:eastAsia="sv-SE"/>
        </w:rPr>
        <w:t>signalling</w:t>
      </w:r>
      <w:proofErr w:type="spellEnd"/>
      <w:r w:rsidRPr="00233918">
        <w:rPr>
          <w:rFonts w:ascii="Times New Roman" w:hAnsi="Times New Roman" w:cs="Times New Roman"/>
          <w:sz w:val="20"/>
          <w:szCs w:val="20"/>
          <w:lang w:eastAsia="sv-SE"/>
        </w:rPr>
        <w:t xml:space="preserve"> and UE-specific RRC signaling. </w:t>
      </w:r>
      <w:r w:rsidR="00C57E10" w:rsidRPr="00233918">
        <w:rPr>
          <w:rFonts w:ascii="Times New Roman" w:hAnsi="Times New Roman" w:cs="Times New Roman"/>
          <w:sz w:val="20"/>
          <w:szCs w:val="20"/>
          <w:lang w:eastAsia="sv-SE"/>
        </w:rPr>
        <w:t xml:space="preserve">It was also agreed that </w:t>
      </w:r>
      <w:r w:rsidR="009B74F5" w:rsidRPr="00233918">
        <w:rPr>
          <w:rFonts w:ascii="Times New Roman" w:hAnsi="Times New Roman" w:cs="Times New Roman"/>
          <w:sz w:val="20"/>
          <w:szCs w:val="20"/>
          <w:lang w:eastAsia="sv-SE"/>
        </w:rPr>
        <w:t>both UE-</w:t>
      </w:r>
      <w:proofErr w:type="spellStart"/>
      <w:r w:rsidR="009B74F5" w:rsidRPr="00233918">
        <w:rPr>
          <w:rFonts w:ascii="Times New Roman" w:hAnsi="Times New Roman" w:cs="Times New Roman"/>
          <w:sz w:val="20"/>
          <w:szCs w:val="20"/>
          <w:lang w:eastAsia="sv-SE"/>
        </w:rPr>
        <w:t>specifc</w:t>
      </w:r>
      <w:proofErr w:type="spellEnd"/>
      <w:r w:rsidR="009B74F5" w:rsidRPr="00233918">
        <w:rPr>
          <w:rFonts w:ascii="Times New Roman" w:hAnsi="Times New Roman" w:cs="Times New Roman"/>
          <w:sz w:val="20"/>
          <w:szCs w:val="20"/>
          <w:lang w:eastAsia="sv-SE"/>
        </w:rPr>
        <w:t xml:space="preserve"> and group common L1/L2 signaling can be considered.</w:t>
      </w:r>
      <w:r w:rsidR="00526070" w:rsidRPr="00233918">
        <w:rPr>
          <w:rFonts w:ascii="Times New Roman" w:hAnsi="Times New Roman" w:cs="Times New Roman"/>
          <w:sz w:val="20"/>
          <w:szCs w:val="20"/>
          <w:lang w:eastAsia="sv-SE"/>
        </w:rPr>
        <w:t xml:space="preserve"> For example, the signaling may indicate the ID of </w:t>
      </w:r>
      <w:r w:rsidR="00DE1DBA" w:rsidRPr="00233918">
        <w:rPr>
          <w:rFonts w:ascii="Times New Roman" w:hAnsi="Times New Roman" w:cs="Times New Roman"/>
          <w:sz w:val="20"/>
          <w:szCs w:val="20"/>
          <w:lang w:eastAsia="sv-SE"/>
        </w:rPr>
        <w:t>a</w:t>
      </w:r>
      <w:r w:rsidR="00526070" w:rsidRPr="00233918">
        <w:rPr>
          <w:rFonts w:ascii="Times New Roman" w:hAnsi="Times New Roman" w:cs="Times New Roman"/>
          <w:sz w:val="20"/>
          <w:szCs w:val="20"/>
          <w:lang w:eastAsia="sv-SE"/>
        </w:rPr>
        <w:t xml:space="preserve"> preconfigured </w:t>
      </w:r>
      <w:r w:rsidR="00D6778C" w:rsidRPr="00233918">
        <w:rPr>
          <w:rFonts w:ascii="Times New Roman" w:hAnsi="Times New Roman" w:cs="Times New Roman"/>
          <w:sz w:val="20"/>
          <w:szCs w:val="20"/>
          <w:lang w:eastAsia="sv-SE"/>
        </w:rPr>
        <w:t xml:space="preserve">cell </w:t>
      </w:r>
      <w:r w:rsidR="00526070" w:rsidRPr="00233918">
        <w:rPr>
          <w:rFonts w:ascii="Times New Roman" w:hAnsi="Times New Roman" w:cs="Times New Roman"/>
          <w:sz w:val="20"/>
          <w:szCs w:val="20"/>
          <w:lang w:eastAsia="sv-SE"/>
        </w:rPr>
        <w:t>DTX</w:t>
      </w:r>
      <w:r w:rsidR="00D6778C" w:rsidRPr="00233918">
        <w:rPr>
          <w:rFonts w:ascii="Times New Roman" w:hAnsi="Times New Roman" w:cs="Times New Roman"/>
          <w:sz w:val="20"/>
          <w:szCs w:val="20"/>
          <w:lang w:eastAsia="sv-SE"/>
        </w:rPr>
        <w:t xml:space="preserve"> and/or cell </w:t>
      </w:r>
      <w:r w:rsidR="00526070" w:rsidRPr="00233918">
        <w:rPr>
          <w:rFonts w:ascii="Times New Roman" w:hAnsi="Times New Roman" w:cs="Times New Roman"/>
          <w:sz w:val="20"/>
          <w:szCs w:val="20"/>
          <w:lang w:eastAsia="sv-SE"/>
        </w:rPr>
        <w:t>DRX pattern</w:t>
      </w:r>
      <w:r w:rsidR="00D6778C" w:rsidRPr="00233918">
        <w:rPr>
          <w:rFonts w:ascii="Times New Roman" w:hAnsi="Times New Roman" w:cs="Times New Roman"/>
          <w:sz w:val="20"/>
          <w:szCs w:val="20"/>
          <w:lang w:eastAsia="sv-SE"/>
        </w:rPr>
        <w:t>s</w:t>
      </w:r>
      <w:r w:rsidR="00526070" w:rsidRPr="00233918">
        <w:rPr>
          <w:rFonts w:ascii="Times New Roman" w:hAnsi="Times New Roman" w:cs="Times New Roman"/>
          <w:sz w:val="20"/>
          <w:szCs w:val="20"/>
          <w:lang w:eastAsia="sv-SE"/>
        </w:rPr>
        <w:t xml:space="preserve"> to be activated</w:t>
      </w:r>
      <w:r w:rsidR="00575BD3" w:rsidRPr="00233918">
        <w:rPr>
          <w:rFonts w:ascii="Times New Roman" w:hAnsi="Times New Roman" w:cs="Times New Roman"/>
          <w:sz w:val="20"/>
          <w:szCs w:val="20"/>
          <w:lang w:eastAsia="sv-SE"/>
        </w:rPr>
        <w:t xml:space="preserve"> or </w:t>
      </w:r>
      <w:r w:rsidR="00526070" w:rsidRPr="00233918">
        <w:rPr>
          <w:rFonts w:ascii="Times New Roman" w:hAnsi="Times New Roman" w:cs="Times New Roman"/>
          <w:sz w:val="20"/>
          <w:szCs w:val="20"/>
          <w:lang w:eastAsia="sv-SE"/>
        </w:rPr>
        <w:t xml:space="preserve">deactivated. </w:t>
      </w:r>
    </w:p>
    <w:p w14:paraId="275B413B" w14:textId="1E16777F" w:rsidR="00D3261A" w:rsidRPr="00233918" w:rsidRDefault="00575BD3" w:rsidP="00554A00">
      <w:pPr>
        <w:rPr>
          <w:rFonts w:ascii="Times New Roman" w:hAnsi="Times New Roman" w:cs="Times New Roman"/>
          <w:sz w:val="20"/>
          <w:szCs w:val="20"/>
          <w:lang w:eastAsia="sv-SE"/>
        </w:rPr>
      </w:pPr>
      <w:r w:rsidRPr="00233918">
        <w:rPr>
          <w:rFonts w:ascii="Times New Roman" w:hAnsi="Times New Roman" w:cs="Times New Roman"/>
          <w:sz w:val="20"/>
          <w:szCs w:val="20"/>
          <w:lang w:eastAsia="sv-SE"/>
        </w:rPr>
        <w:t>In this regard, g</w:t>
      </w:r>
      <w:r w:rsidR="005978F2" w:rsidRPr="00233918">
        <w:rPr>
          <w:rFonts w:ascii="Times New Roman" w:hAnsi="Times New Roman" w:cs="Times New Roman"/>
          <w:sz w:val="20"/>
          <w:szCs w:val="20"/>
          <w:lang w:eastAsia="sv-SE"/>
        </w:rPr>
        <w:t xml:space="preserve">roup common </w:t>
      </w:r>
      <w:r w:rsidR="00C57E10" w:rsidRPr="00233918">
        <w:rPr>
          <w:rFonts w:ascii="Times New Roman" w:hAnsi="Times New Roman" w:cs="Times New Roman"/>
          <w:sz w:val="20"/>
          <w:szCs w:val="20"/>
          <w:lang w:eastAsia="sv-SE"/>
        </w:rPr>
        <w:t xml:space="preserve">L1/L2 </w:t>
      </w:r>
      <w:r w:rsidR="005978F2" w:rsidRPr="00233918">
        <w:rPr>
          <w:rFonts w:ascii="Times New Roman" w:hAnsi="Times New Roman" w:cs="Times New Roman"/>
          <w:sz w:val="20"/>
          <w:szCs w:val="20"/>
          <w:lang w:eastAsia="sv-SE"/>
        </w:rPr>
        <w:t>signaling</w:t>
      </w:r>
      <w:r w:rsidR="00C57E10" w:rsidRPr="00233918">
        <w:rPr>
          <w:rFonts w:ascii="Times New Roman" w:hAnsi="Times New Roman" w:cs="Times New Roman"/>
          <w:sz w:val="20"/>
          <w:szCs w:val="20"/>
          <w:lang w:eastAsia="sv-SE"/>
        </w:rPr>
        <w:t xml:space="preserve"> </w:t>
      </w:r>
      <w:r w:rsidR="005978F2" w:rsidRPr="00233918">
        <w:rPr>
          <w:rFonts w:ascii="Times New Roman" w:hAnsi="Times New Roman" w:cs="Times New Roman"/>
          <w:sz w:val="20"/>
          <w:szCs w:val="20"/>
          <w:lang w:eastAsia="sv-SE"/>
        </w:rPr>
        <w:t xml:space="preserve">can be useful for reducing </w:t>
      </w:r>
      <w:r w:rsidR="00767740" w:rsidRPr="00233918">
        <w:rPr>
          <w:rFonts w:ascii="Times New Roman" w:hAnsi="Times New Roman" w:cs="Times New Roman"/>
          <w:sz w:val="20"/>
          <w:szCs w:val="20"/>
          <w:lang w:eastAsia="sv-SE"/>
        </w:rPr>
        <w:t xml:space="preserve">the </w:t>
      </w:r>
      <w:r w:rsidR="005978F2" w:rsidRPr="00233918">
        <w:rPr>
          <w:rFonts w:ascii="Times New Roman" w:hAnsi="Times New Roman" w:cs="Times New Roman"/>
          <w:sz w:val="20"/>
          <w:szCs w:val="20"/>
          <w:lang w:eastAsia="sv-SE"/>
        </w:rPr>
        <w:t xml:space="preserve">overhead </w:t>
      </w:r>
      <w:r w:rsidR="00EC7B2D" w:rsidRPr="00233918">
        <w:rPr>
          <w:rFonts w:ascii="Times New Roman" w:hAnsi="Times New Roman" w:cs="Times New Roman"/>
          <w:sz w:val="20"/>
          <w:szCs w:val="20"/>
          <w:lang w:eastAsia="sv-SE"/>
        </w:rPr>
        <w:t>by</w:t>
      </w:r>
      <w:r w:rsidR="005978F2" w:rsidRPr="00233918">
        <w:rPr>
          <w:rFonts w:ascii="Times New Roman" w:hAnsi="Times New Roman" w:cs="Times New Roman"/>
          <w:sz w:val="20"/>
          <w:szCs w:val="20"/>
          <w:lang w:eastAsia="sv-SE"/>
        </w:rPr>
        <w:t xml:space="preserve"> indicating </w:t>
      </w:r>
      <w:r w:rsidR="00EC7B2D" w:rsidRPr="00233918">
        <w:rPr>
          <w:rFonts w:ascii="Times New Roman" w:hAnsi="Times New Roman" w:cs="Times New Roman"/>
          <w:sz w:val="20"/>
          <w:szCs w:val="20"/>
          <w:lang w:eastAsia="sv-SE"/>
        </w:rPr>
        <w:t xml:space="preserve">simultaneously </w:t>
      </w:r>
      <w:r w:rsidR="005978F2" w:rsidRPr="00233918">
        <w:rPr>
          <w:rFonts w:ascii="Times New Roman" w:hAnsi="Times New Roman" w:cs="Times New Roman"/>
          <w:sz w:val="20"/>
          <w:szCs w:val="20"/>
          <w:lang w:eastAsia="sv-SE"/>
        </w:rPr>
        <w:t xml:space="preserve">to multiple UEs the activation/deactivation of a cell DTX/DRX </w:t>
      </w:r>
      <w:r w:rsidR="006F2D4D" w:rsidRPr="00233918">
        <w:rPr>
          <w:rFonts w:ascii="Times New Roman" w:hAnsi="Times New Roman" w:cs="Times New Roman"/>
          <w:sz w:val="20"/>
          <w:szCs w:val="20"/>
          <w:lang w:eastAsia="sv-SE"/>
        </w:rPr>
        <w:t>configuration</w:t>
      </w:r>
      <w:r w:rsidR="005978F2" w:rsidRPr="00233918">
        <w:rPr>
          <w:rFonts w:ascii="Times New Roman" w:hAnsi="Times New Roman" w:cs="Times New Roman"/>
          <w:sz w:val="20"/>
          <w:szCs w:val="20"/>
          <w:lang w:eastAsia="sv-SE"/>
        </w:rPr>
        <w:t xml:space="preserve">. </w:t>
      </w:r>
      <w:r w:rsidR="00CB51D3" w:rsidRPr="00233918">
        <w:rPr>
          <w:rFonts w:ascii="Times New Roman" w:hAnsi="Times New Roman" w:cs="Times New Roman"/>
          <w:sz w:val="20"/>
          <w:szCs w:val="20"/>
          <w:lang w:eastAsia="sv-SE"/>
        </w:rPr>
        <w:t xml:space="preserve">Group common signaling </w:t>
      </w:r>
      <w:r w:rsidR="00F771BC" w:rsidRPr="00233918">
        <w:rPr>
          <w:rFonts w:ascii="Times New Roman" w:hAnsi="Times New Roman" w:cs="Times New Roman"/>
          <w:sz w:val="20"/>
          <w:szCs w:val="20"/>
          <w:lang w:eastAsia="sv-SE"/>
        </w:rPr>
        <w:t>may</w:t>
      </w:r>
      <w:r w:rsidR="00CB51D3" w:rsidRPr="00233918">
        <w:rPr>
          <w:rFonts w:ascii="Times New Roman" w:hAnsi="Times New Roman" w:cs="Times New Roman"/>
          <w:sz w:val="20"/>
          <w:szCs w:val="20"/>
          <w:lang w:eastAsia="sv-SE"/>
        </w:rPr>
        <w:t xml:space="preserve"> also allow </w:t>
      </w:r>
      <w:r w:rsidR="00F771BC" w:rsidRPr="00233918">
        <w:rPr>
          <w:rFonts w:ascii="Times New Roman" w:hAnsi="Times New Roman" w:cs="Times New Roman"/>
          <w:sz w:val="20"/>
          <w:szCs w:val="20"/>
          <w:lang w:eastAsia="sv-SE"/>
        </w:rPr>
        <w:t xml:space="preserve">multiple UEs to </w:t>
      </w:r>
      <w:r w:rsidR="00122258" w:rsidRPr="00233918">
        <w:rPr>
          <w:rFonts w:ascii="Times New Roman" w:hAnsi="Times New Roman" w:cs="Times New Roman"/>
          <w:sz w:val="20"/>
          <w:szCs w:val="20"/>
          <w:lang w:eastAsia="sv-SE"/>
        </w:rPr>
        <w:t>switch</w:t>
      </w:r>
      <w:r w:rsidR="006F2D4D" w:rsidRPr="00233918">
        <w:rPr>
          <w:rFonts w:ascii="Times New Roman" w:hAnsi="Times New Roman" w:cs="Times New Roman"/>
          <w:sz w:val="20"/>
          <w:szCs w:val="20"/>
          <w:lang w:eastAsia="sv-SE"/>
        </w:rPr>
        <w:t xml:space="preserve"> to a</w:t>
      </w:r>
      <w:r w:rsidR="00F771BC" w:rsidRPr="00233918">
        <w:rPr>
          <w:rFonts w:ascii="Times New Roman" w:hAnsi="Times New Roman" w:cs="Times New Roman"/>
          <w:sz w:val="20"/>
          <w:szCs w:val="20"/>
          <w:lang w:eastAsia="sv-SE"/>
        </w:rPr>
        <w:t xml:space="preserve"> DRX configuration that is aligned with the activated cell DTX/DRX </w:t>
      </w:r>
      <w:r w:rsidR="006F2D4D" w:rsidRPr="00233918">
        <w:rPr>
          <w:rFonts w:ascii="Times New Roman" w:hAnsi="Times New Roman" w:cs="Times New Roman"/>
          <w:sz w:val="20"/>
          <w:szCs w:val="20"/>
          <w:lang w:eastAsia="sv-SE"/>
        </w:rPr>
        <w:t>configuration</w:t>
      </w:r>
      <w:r w:rsidR="00F771BC" w:rsidRPr="00233918">
        <w:rPr>
          <w:rFonts w:ascii="Times New Roman" w:hAnsi="Times New Roman" w:cs="Times New Roman"/>
          <w:sz w:val="20"/>
          <w:szCs w:val="20"/>
          <w:lang w:eastAsia="sv-SE"/>
        </w:rPr>
        <w:t xml:space="preserve">. </w:t>
      </w:r>
      <w:r w:rsidR="00941121" w:rsidRPr="00233918">
        <w:rPr>
          <w:rFonts w:ascii="Times New Roman" w:hAnsi="Times New Roman" w:cs="Times New Roman"/>
          <w:sz w:val="20"/>
          <w:szCs w:val="20"/>
          <w:lang w:eastAsia="sv-SE"/>
        </w:rPr>
        <w:t>On the other hand</w:t>
      </w:r>
      <w:r w:rsidR="005978F2" w:rsidRPr="00233918">
        <w:rPr>
          <w:rFonts w:ascii="Times New Roman" w:hAnsi="Times New Roman" w:cs="Times New Roman"/>
          <w:sz w:val="20"/>
          <w:szCs w:val="20"/>
          <w:lang w:eastAsia="sv-SE"/>
        </w:rPr>
        <w:t xml:space="preserve">, UE-specific signaling allows more flexibility for the network </w:t>
      </w:r>
      <w:r w:rsidR="00EC7B2D" w:rsidRPr="00233918">
        <w:rPr>
          <w:rFonts w:ascii="Times New Roman" w:hAnsi="Times New Roman" w:cs="Times New Roman"/>
          <w:sz w:val="20"/>
          <w:szCs w:val="20"/>
          <w:lang w:eastAsia="sv-SE"/>
        </w:rPr>
        <w:t xml:space="preserve">to </w:t>
      </w:r>
      <w:r w:rsidR="00941121" w:rsidRPr="00233918">
        <w:rPr>
          <w:rFonts w:ascii="Times New Roman" w:hAnsi="Times New Roman" w:cs="Times New Roman"/>
          <w:sz w:val="20"/>
          <w:szCs w:val="20"/>
          <w:lang w:eastAsia="sv-SE"/>
        </w:rPr>
        <w:t xml:space="preserve">indicate to specific UEs and </w:t>
      </w:r>
      <w:r w:rsidR="00EC7B2D" w:rsidRPr="00233918">
        <w:rPr>
          <w:rFonts w:ascii="Times New Roman" w:hAnsi="Times New Roman" w:cs="Times New Roman"/>
          <w:sz w:val="20"/>
          <w:szCs w:val="20"/>
          <w:lang w:eastAsia="sv-SE"/>
        </w:rPr>
        <w:t xml:space="preserve">control </w:t>
      </w:r>
      <w:r w:rsidR="00941121" w:rsidRPr="00233918">
        <w:rPr>
          <w:rFonts w:ascii="Times New Roman" w:hAnsi="Times New Roman" w:cs="Times New Roman"/>
          <w:sz w:val="20"/>
          <w:szCs w:val="20"/>
          <w:lang w:eastAsia="sv-SE"/>
        </w:rPr>
        <w:t xml:space="preserve">the timing on </w:t>
      </w:r>
      <w:r w:rsidR="00EC7B2D" w:rsidRPr="00233918">
        <w:rPr>
          <w:rFonts w:ascii="Times New Roman" w:hAnsi="Times New Roman" w:cs="Times New Roman"/>
          <w:sz w:val="20"/>
          <w:szCs w:val="20"/>
          <w:lang w:eastAsia="sv-SE"/>
        </w:rPr>
        <w:t xml:space="preserve">when to signal the activation/deactivation </w:t>
      </w:r>
      <w:r w:rsidR="00D6778C" w:rsidRPr="00233918">
        <w:rPr>
          <w:rFonts w:ascii="Times New Roman" w:hAnsi="Times New Roman" w:cs="Times New Roman"/>
          <w:sz w:val="20"/>
          <w:szCs w:val="20"/>
          <w:lang w:eastAsia="sv-SE"/>
        </w:rPr>
        <w:t>of</w:t>
      </w:r>
      <w:r w:rsidR="00EC7B2D" w:rsidRPr="00233918">
        <w:rPr>
          <w:rFonts w:ascii="Times New Roman" w:hAnsi="Times New Roman" w:cs="Times New Roman"/>
          <w:sz w:val="20"/>
          <w:szCs w:val="20"/>
          <w:lang w:eastAsia="sv-SE"/>
        </w:rPr>
        <w:t xml:space="preserve"> cell DTX/DRX to </w:t>
      </w:r>
      <w:r w:rsidR="00941121" w:rsidRPr="00233918">
        <w:rPr>
          <w:rFonts w:ascii="Times New Roman" w:hAnsi="Times New Roman" w:cs="Times New Roman"/>
          <w:sz w:val="20"/>
          <w:szCs w:val="20"/>
          <w:lang w:eastAsia="sv-SE"/>
        </w:rPr>
        <w:t>the</w:t>
      </w:r>
      <w:r w:rsidR="00EC7B2D" w:rsidRPr="00233918">
        <w:rPr>
          <w:rFonts w:ascii="Times New Roman" w:hAnsi="Times New Roman" w:cs="Times New Roman"/>
          <w:sz w:val="20"/>
          <w:szCs w:val="20"/>
          <w:lang w:eastAsia="sv-SE"/>
        </w:rPr>
        <w:t xml:space="preserve"> UE</w:t>
      </w:r>
      <w:r w:rsidR="00941121" w:rsidRPr="00233918">
        <w:rPr>
          <w:rFonts w:ascii="Times New Roman" w:hAnsi="Times New Roman" w:cs="Times New Roman"/>
          <w:sz w:val="20"/>
          <w:szCs w:val="20"/>
          <w:lang w:eastAsia="sv-SE"/>
        </w:rPr>
        <w:t>s, especially in scenarios where the different UEs may be using different CDRX configurations</w:t>
      </w:r>
      <w:r w:rsidR="005978F2" w:rsidRPr="00233918">
        <w:rPr>
          <w:rFonts w:ascii="Times New Roman" w:hAnsi="Times New Roman" w:cs="Times New Roman"/>
          <w:sz w:val="20"/>
          <w:szCs w:val="20"/>
          <w:lang w:eastAsia="sv-SE"/>
        </w:rPr>
        <w:t>.</w:t>
      </w:r>
      <w:r w:rsidR="00941121" w:rsidRPr="00233918">
        <w:rPr>
          <w:rFonts w:ascii="Times New Roman" w:hAnsi="Times New Roman" w:cs="Times New Roman"/>
          <w:sz w:val="20"/>
          <w:szCs w:val="20"/>
          <w:lang w:eastAsia="sv-SE"/>
        </w:rPr>
        <w:t xml:space="preserve"> </w:t>
      </w:r>
      <w:r w:rsidRPr="00233918">
        <w:rPr>
          <w:rFonts w:ascii="Times New Roman" w:hAnsi="Times New Roman" w:cs="Times New Roman"/>
          <w:sz w:val="20"/>
          <w:szCs w:val="20"/>
          <w:lang w:eastAsia="sv-SE"/>
        </w:rPr>
        <w:t xml:space="preserve">Based </w:t>
      </w:r>
      <w:r w:rsidR="00280540" w:rsidRPr="00233918">
        <w:rPr>
          <w:rFonts w:ascii="Times New Roman" w:hAnsi="Times New Roman" w:cs="Times New Roman"/>
          <w:sz w:val="20"/>
          <w:szCs w:val="20"/>
          <w:lang w:eastAsia="sv-SE"/>
        </w:rPr>
        <w:t>on the benefits</w:t>
      </w:r>
      <w:r w:rsidRPr="00233918">
        <w:rPr>
          <w:rFonts w:ascii="Times New Roman" w:hAnsi="Times New Roman" w:cs="Times New Roman"/>
          <w:sz w:val="20"/>
          <w:szCs w:val="20"/>
          <w:lang w:eastAsia="sv-SE"/>
        </w:rPr>
        <w:t>,</w:t>
      </w:r>
      <w:r w:rsidR="00941121" w:rsidRPr="00233918">
        <w:rPr>
          <w:rFonts w:ascii="Times New Roman" w:hAnsi="Times New Roman" w:cs="Times New Roman"/>
          <w:sz w:val="20"/>
          <w:szCs w:val="20"/>
          <w:lang w:eastAsia="sv-SE"/>
        </w:rPr>
        <w:t xml:space="preserve"> UE-specific signaling can be used as baseline, along with group-common signaling, for indicating the activation/deactivation of cell </w:t>
      </w:r>
      <w:r w:rsidR="00537559" w:rsidRPr="00233918">
        <w:rPr>
          <w:rFonts w:ascii="Times New Roman" w:hAnsi="Times New Roman" w:cs="Times New Roman"/>
          <w:sz w:val="20"/>
          <w:szCs w:val="20"/>
          <w:lang w:eastAsia="sv-SE"/>
        </w:rPr>
        <w:t>D</w:t>
      </w:r>
      <w:r w:rsidR="00941121" w:rsidRPr="00233918">
        <w:rPr>
          <w:rFonts w:ascii="Times New Roman" w:hAnsi="Times New Roman" w:cs="Times New Roman"/>
          <w:sz w:val="20"/>
          <w:szCs w:val="20"/>
          <w:lang w:eastAsia="sv-SE"/>
        </w:rPr>
        <w:t xml:space="preserve">TX/DRX configuration. </w:t>
      </w:r>
      <w:r w:rsidR="00EC7B2D" w:rsidRPr="00233918">
        <w:rPr>
          <w:rFonts w:ascii="Times New Roman" w:hAnsi="Times New Roman" w:cs="Times New Roman"/>
          <w:sz w:val="20"/>
          <w:szCs w:val="20"/>
          <w:lang w:eastAsia="sv-SE"/>
        </w:rPr>
        <w:t xml:space="preserve"> </w:t>
      </w:r>
    </w:p>
    <w:p w14:paraId="4772A2D3" w14:textId="7D82E789" w:rsidR="00941121" w:rsidRPr="00233918" w:rsidRDefault="00801959" w:rsidP="00554A00">
      <w:pPr>
        <w:rPr>
          <w:rFonts w:ascii="Times New Roman" w:hAnsi="Times New Roman" w:cs="Times New Roman"/>
          <w:b/>
          <w:bCs/>
          <w:sz w:val="20"/>
          <w:szCs w:val="20"/>
          <w:lang w:eastAsia="sv-SE"/>
        </w:rPr>
      </w:pPr>
      <w:bookmarkStart w:id="4" w:name="_Hlk127534637"/>
      <w:r w:rsidRPr="00233918">
        <w:rPr>
          <w:rFonts w:ascii="Times New Roman" w:hAnsi="Times New Roman" w:cs="Times New Roman"/>
          <w:b/>
          <w:bCs/>
          <w:i/>
          <w:iCs/>
          <w:sz w:val="20"/>
          <w:szCs w:val="20"/>
          <w:lang w:eastAsia="sv-SE"/>
        </w:rPr>
        <w:t xml:space="preserve">Proposal </w:t>
      </w:r>
      <w:r w:rsidR="00C60F02" w:rsidRPr="00233918">
        <w:rPr>
          <w:rFonts w:ascii="Times New Roman" w:hAnsi="Times New Roman" w:cs="Times New Roman"/>
          <w:b/>
          <w:bCs/>
          <w:i/>
          <w:iCs/>
          <w:sz w:val="20"/>
          <w:szCs w:val="20"/>
          <w:lang w:eastAsia="sv-SE"/>
        </w:rPr>
        <w:t>2</w:t>
      </w:r>
      <w:r w:rsidRPr="00233918">
        <w:rPr>
          <w:rFonts w:ascii="Times New Roman" w:hAnsi="Times New Roman" w:cs="Times New Roman"/>
          <w:b/>
          <w:bCs/>
          <w:i/>
          <w:iCs/>
          <w:sz w:val="20"/>
          <w:szCs w:val="20"/>
          <w:lang w:eastAsia="sv-SE"/>
        </w:rPr>
        <w:t>:</w:t>
      </w:r>
      <w:r w:rsidR="00DE1DBA" w:rsidRPr="00233918">
        <w:rPr>
          <w:rFonts w:ascii="Times New Roman" w:hAnsi="Times New Roman" w:cs="Times New Roman"/>
          <w:b/>
          <w:bCs/>
          <w:sz w:val="20"/>
          <w:szCs w:val="20"/>
          <w:lang w:eastAsia="sv-SE"/>
        </w:rPr>
        <w:t xml:space="preserve"> </w:t>
      </w:r>
      <w:r w:rsidR="00941121" w:rsidRPr="00233918">
        <w:rPr>
          <w:rFonts w:ascii="Times New Roman" w:hAnsi="Times New Roman" w:cs="Times New Roman"/>
          <w:b/>
          <w:bCs/>
          <w:sz w:val="20"/>
          <w:szCs w:val="20"/>
          <w:lang w:eastAsia="sv-SE"/>
        </w:rPr>
        <w:t xml:space="preserve">Support </w:t>
      </w:r>
      <w:r w:rsidR="00DE1DBA" w:rsidRPr="00233918">
        <w:rPr>
          <w:rFonts w:ascii="Times New Roman" w:hAnsi="Times New Roman" w:cs="Times New Roman"/>
          <w:b/>
          <w:bCs/>
          <w:sz w:val="20"/>
          <w:szCs w:val="20"/>
          <w:lang w:eastAsia="sv-SE"/>
        </w:rPr>
        <w:t>UE specific signaling as baseline</w:t>
      </w:r>
      <w:r w:rsidR="00941121" w:rsidRPr="00233918">
        <w:rPr>
          <w:rFonts w:ascii="Times New Roman" w:hAnsi="Times New Roman" w:cs="Times New Roman"/>
          <w:b/>
          <w:bCs/>
          <w:sz w:val="20"/>
          <w:szCs w:val="20"/>
          <w:lang w:eastAsia="sv-SE"/>
        </w:rPr>
        <w:t xml:space="preserve">, and additionally group common signaling, for indicating the activation/deactivation of a cell DTX/DRX configuration  </w:t>
      </w:r>
    </w:p>
    <w:bookmarkEnd w:id="4"/>
    <w:p w14:paraId="44F88CF1" w14:textId="5EF313AF" w:rsidR="009863AE" w:rsidRPr="00233918" w:rsidRDefault="00D3261A" w:rsidP="00257936">
      <w:pPr>
        <w:rPr>
          <w:rFonts w:ascii="Times New Roman" w:hAnsi="Times New Roman" w:cs="Times New Roman"/>
          <w:sz w:val="20"/>
          <w:szCs w:val="20"/>
          <w:lang w:eastAsia="sv-SE"/>
        </w:rPr>
      </w:pPr>
      <w:r w:rsidRPr="00233918">
        <w:rPr>
          <w:rFonts w:ascii="Times New Roman" w:hAnsi="Times New Roman" w:cs="Times New Roman"/>
          <w:sz w:val="20"/>
          <w:szCs w:val="20"/>
          <w:lang w:eastAsia="sv-SE"/>
        </w:rPr>
        <w:t xml:space="preserve">Whether L1 or L2 signaling is to </w:t>
      </w:r>
      <w:proofErr w:type="spellStart"/>
      <w:r w:rsidRPr="00233918">
        <w:rPr>
          <w:rFonts w:ascii="Times New Roman" w:hAnsi="Times New Roman" w:cs="Times New Roman"/>
          <w:sz w:val="20"/>
          <w:szCs w:val="20"/>
          <w:lang w:eastAsia="sv-SE"/>
        </w:rPr>
        <w:t>used</w:t>
      </w:r>
      <w:proofErr w:type="spellEnd"/>
      <w:r w:rsidRPr="00233918">
        <w:rPr>
          <w:rFonts w:ascii="Times New Roman" w:hAnsi="Times New Roman" w:cs="Times New Roman"/>
          <w:sz w:val="20"/>
          <w:szCs w:val="20"/>
          <w:lang w:eastAsia="sv-SE"/>
        </w:rPr>
        <w:t xml:space="preserve"> for indicating the activation/deactivation of a cell DTX/DRX </w:t>
      </w:r>
      <w:r w:rsidR="006F2D4D" w:rsidRPr="00233918">
        <w:rPr>
          <w:rFonts w:ascii="Times New Roman" w:hAnsi="Times New Roman" w:cs="Times New Roman"/>
          <w:sz w:val="20"/>
          <w:szCs w:val="20"/>
          <w:lang w:eastAsia="sv-SE"/>
        </w:rPr>
        <w:t>configuration</w:t>
      </w:r>
      <w:r w:rsidRPr="00233918">
        <w:rPr>
          <w:rFonts w:ascii="Times New Roman" w:hAnsi="Times New Roman" w:cs="Times New Roman"/>
          <w:sz w:val="20"/>
          <w:szCs w:val="20"/>
          <w:lang w:eastAsia="sv-SE"/>
        </w:rPr>
        <w:t xml:space="preserve"> should </w:t>
      </w:r>
      <w:r w:rsidR="00D6778C" w:rsidRPr="00233918">
        <w:rPr>
          <w:rFonts w:ascii="Times New Roman" w:hAnsi="Times New Roman" w:cs="Times New Roman"/>
          <w:sz w:val="20"/>
          <w:szCs w:val="20"/>
          <w:lang w:eastAsia="sv-SE"/>
        </w:rPr>
        <w:t xml:space="preserve">also </w:t>
      </w:r>
      <w:r w:rsidRPr="00233918">
        <w:rPr>
          <w:rFonts w:ascii="Times New Roman" w:hAnsi="Times New Roman" w:cs="Times New Roman"/>
          <w:sz w:val="20"/>
          <w:szCs w:val="20"/>
          <w:lang w:eastAsia="sv-SE"/>
        </w:rPr>
        <w:t xml:space="preserve">be discussed. </w:t>
      </w:r>
      <w:r w:rsidR="007E7B32" w:rsidRPr="00233918">
        <w:rPr>
          <w:rFonts w:ascii="Times New Roman" w:hAnsi="Times New Roman" w:cs="Times New Roman"/>
          <w:sz w:val="20"/>
          <w:szCs w:val="20"/>
          <w:lang w:eastAsia="sv-SE"/>
        </w:rPr>
        <w:t>The benefit of</w:t>
      </w:r>
      <w:r w:rsidR="00526070" w:rsidRPr="00233918">
        <w:rPr>
          <w:rFonts w:ascii="Times New Roman" w:hAnsi="Times New Roman" w:cs="Times New Roman"/>
          <w:sz w:val="20"/>
          <w:szCs w:val="20"/>
          <w:lang w:eastAsia="sv-SE"/>
        </w:rPr>
        <w:t xml:space="preserve"> </w:t>
      </w:r>
      <w:r w:rsidRPr="00233918">
        <w:rPr>
          <w:rFonts w:ascii="Times New Roman" w:hAnsi="Times New Roman" w:cs="Times New Roman"/>
          <w:sz w:val="20"/>
          <w:szCs w:val="20"/>
          <w:lang w:eastAsia="sv-SE"/>
        </w:rPr>
        <w:t>L1 signaling</w:t>
      </w:r>
      <w:r w:rsidR="00C5105F" w:rsidRPr="00233918">
        <w:rPr>
          <w:rFonts w:ascii="Times New Roman" w:hAnsi="Times New Roman" w:cs="Times New Roman"/>
          <w:sz w:val="20"/>
          <w:szCs w:val="20"/>
          <w:lang w:eastAsia="sv-SE"/>
        </w:rPr>
        <w:t xml:space="preserve"> in DCI</w:t>
      </w:r>
      <w:r w:rsidR="00206F87" w:rsidRPr="00233918">
        <w:rPr>
          <w:rFonts w:ascii="Times New Roman" w:hAnsi="Times New Roman" w:cs="Times New Roman"/>
          <w:sz w:val="20"/>
          <w:szCs w:val="20"/>
          <w:lang w:eastAsia="sv-SE"/>
        </w:rPr>
        <w:t xml:space="preserve"> </w:t>
      </w:r>
      <w:r w:rsidR="007E7B32" w:rsidRPr="00233918">
        <w:rPr>
          <w:rFonts w:ascii="Times New Roman" w:hAnsi="Times New Roman" w:cs="Times New Roman"/>
          <w:sz w:val="20"/>
          <w:szCs w:val="20"/>
          <w:lang w:eastAsia="sv-SE"/>
        </w:rPr>
        <w:t>include fast</w:t>
      </w:r>
      <w:r w:rsidR="00206F87" w:rsidRPr="00233918">
        <w:rPr>
          <w:rFonts w:ascii="Times New Roman" w:hAnsi="Times New Roman" w:cs="Times New Roman"/>
          <w:sz w:val="20"/>
          <w:szCs w:val="20"/>
          <w:lang w:eastAsia="sv-SE"/>
        </w:rPr>
        <w:t xml:space="preserve"> </w:t>
      </w:r>
      <w:r w:rsidR="007E7B32" w:rsidRPr="00233918">
        <w:rPr>
          <w:rFonts w:ascii="Times New Roman" w:hAnsi="Times New Roman" w:cs="Times New Roman"/>
          <w:sz w:val="20"/>
          <w:szCs w:val="20"/>
          <w:lang w:eastAsia="sv-SE"/>
        </w:rPr>
        <w:t xml:space="preserve">and dynamic </w:t>
      </w:r>
      <w:r w:rsidR="00206F87" w:rsidRPr="00233918">
        <w:rPr>
          <w:rFonts w:ascii="Times New Roman" w:hAnsi="Times New Roman" w:cs="Times New Roman"/>
          <w:sz w:val="20"/>
          <w:szCs w:val="20"/>
          <w:lang w:eastAsia="sv-SE"/>
        </w:rPr>
        <w:t>ind</w:t>
      </w:r>
      <w:r w:rsidR="007E7B32" w:rsidRPr="00233918">
        <w:rPr>
          <w:rFonts w:ascii="Times New Roman" w:hAnsi="Times New Roman" w:cs="Times New Roman"/>
          <w:sz w:val="20"/>
          <w:szCs w:val="20"/>
          <w:lang w:eastAsia="sv-SE"/>
        </w:rPr>
        <w:t>ication</w:t>
      </w:r>
      <w:r w:rsidR="00206F87" w:rsidRPr="00233918">
        <w:rPr>
          <w:rFonts w:ascii="Times New Roman" w:hAnsi="Times New Roman" w:cs="Times New Roman"/>
          <w:sz w:val="20"/>
          <w:szCs w:val="20"/>
          <w:lang w:eastAsia="sv-SE"/>
        </w:rPr>
        <w:t xml:space="preserve"> to multiple UEs </w:t>
      </w:r>
      <w:r w:rsidR="007E7B32" w:rsidRPr="00233918">
        <w:rPr>
          <w:rFonts w:ascii="Times New Roman" w:hAnsi="Times New Roman" w:cs="Times New Roman"/>
          <w:sz w:val="20"/>
          <w:szCs w:val="20"/>
          <w:lang w:eastAsia="sv-SE"/>
        </w:rPr>
        <w:t>on the</w:t>
      </w:r>
      <w:r w:rsidR="00C5105F" w:rsidRPr="00233918">
        <w:rPr>
          <w:rFonts w:ascii="Times New Roman" w:hAnsi="Times New Roman" w:cs="Times New Roman"/>
          <w:sz w:val="20"/>
          <w:szCs w:val="20"/>
          <w:lang w:eastAsia="sv-SE"/>
        </w:rPr>
        <w:t xml:space="preserve"> cell DTX/DRX </w:t>
      </w:r>
      <w:r w:rsidR="007E7B32" w:rsidRPr="00233918">
        <w:rPr>
          <w:rFonts w:ascii="Times New Roman" w:hAnsi="Times New Roman" w:cs="Times New Roman"/>
          <w:sz w:val="20"/>
          <w:szCs w:val="20"/>
          <w:lang w:eastAsia="sv-SE"/>
        </w:rPr>
        <w:t>activation/deactivation</w:t>
      </w:r>
      <w:r w:rsidR="00C5105F" w:rsidRPr="00233918">
        <w:rPr>
          <w:rFonts w:ascii="Times New Roman" w:hAnsi="Times New Roman" w:cs="Times New Roman"/>
          <w:sz w:val="20"/>
          <w:szCs w:val="20"/>
          <w:lang w:eastAsia="sv-SE"/>
        </w:rPr>
        <w:t xml:space="preserve">. The existing DCI formats for group common signaling (e.g. DCI 2_0, DCI 2_1) can be extended to support the new bit-fields associated with cell DTX/DRX activation/deactivation. However, in terms of reliability it is possible for the DCI to be </w:t>
      </w:r>
      <w:proofErr w:type="spellStart"/>
      <w:r w:rsidR="00C5105F" w:rsidRPr="00233918">
        <w:rPr>
          <w:rFonts w:ascii="Times New Roman" w:hAnsi="Times New Roman" w:cs="Times New Roman"/>
          <w:sz w:val="20"/>
          <w:szCs w:val="20"/>
          <w:lang w:eastAsia="sv-SE"/>
        </w:rPr>
        <w:t>misdetected</w:t>
      </w:r>
      <w:proofErr w:type="spellEnd"/>
      <w:r w:rsidR="00C5105F" w:rsidRPr="00233918">
        <w:rPr>
          <w:rFonts w:ascii="Times New Roman" w:hAnsi="Times New Roman" w:cs="Times New Roman"/>
          <w:sz w:val="20"/>
          <w:szCs w:val="20"/>
          <w:lang w:eastAsia="sv-SE"/>
        </w:rPr>
        <w:t xml:space="preserve"> by the UEs</w:t>
      </w:r>
      <w:r w:rsidR="00CF1161" w:rsidRPr="00233918">
        <w:rPr>
          <w:rFonts w:ascii="Times New Roman" w:hAnsi="Times New Roman" w:cs="Times New Roman"/>
          <w:sz w:val="20"/>
          <w:szCs w:val="20"/>
          <w:lang w:eastAsia="sv-SE"/>
        </w:rPr>
        <w:t xml:space="preserve"> during PDCCH monitoring</w:t>
      </w:r>
      <w:r w:rsidR="00C5105F" w:rsidRPr="00233918">
        <w:rPr>
          <w:rFonts w:ascii="Times New Roman" w:hAnsi="Times New Roman" w:cs="Times New Roman"/>
          <w:sz w:val="20"/>
          <w:szCs w:val="20"/>
          <w:lang w:eastAsia="sv-SE"/>
        </w:rPr>
        <w:t xml:space="preserve">, resulting in inability to properly align </w:t>
      </w:r>
      <w:r w:rsidR="007E7B32" w:rsidRPr="00233918">
        <w:rPr>
          <w:rFonts w:ascii="Times New Roman" w:hAnsi="Times New Roman" w:cs="Times New Roman"/>
          <w:sz w:val="20"/>
          <w:szCs w:val="20"/>
          <w:lang w:eastAsia="sv-SE"/>
        </w:rPr>
        <w:t>the</w:t>
      </w:r>
      <w:r w:rsidR="00C5105F" w:rsidRPr="00233918">
        <w:rPr>
          <w:rFonts w:ascii="Times New Roman" w:hAnsi="Times New Roman" w:cs="Times New Roman"/>
          <w:sz w:val="20"/>
          <w:szCs w:val="20"/>
          <w:lang w:eastAsia="sv-SE"/>
        </w:rPr>
        <w:t xml:space="preserve"> transmission</w:t>
      </w:r>
      <w:r w:rsidR="007E7B32" w:rsidRPr="00233918">
        <w:rPr>
          <w:rFonts w:ascii="Times New Roman" w:hAnsi="Times New Roman" w:cs="Times New Roman"/>
          <w:sz w:val="20"/>
          <w:szCs w:val="20"/>
          <w:lang w:eastAsia="sv-SE"/>
        </w:rPr>
        <w:t xml:space="preserve"> or </w:t>
      </w:r>
      <w:r w:rsidR="00C5105F" w:rsidRPr="00233918">
        <w:rPr>
          <w:rFonts w:ascii="Times New Roman" w:hAnsi="Times New Roman" w:cs="Times New Roman"/>
          <w:sz w:val="20"/>
          <w:szCs w:val="20"/>
          <w:lang w:eastAsia="sv-SE"/>
        </w:rPr>
        <w:t xml:space="preserve">receptions with the indicated cell DTX/DRX configuration. </w:t>
      </w:r>
      <w:r w:rsidR="007E7B32" w:rsidRPr="00233918">
        <w:rPr>
          <w:rFonts w:ascii="Times New Roman" w:hAnsi="Times New Roman" w:cs="Times New Roman"/>
          <w:sz w:val="20"/>
          <w:szCs w:val="20"/>
          <w:lang w:eastAsia="sv-SE"/>
        </w:rPr>
        <w:t>In the case of</w:t>
      </w:r>
      <w:r w:rsidR="00526070" w:rsidRPr="00233918">
        <w:rPr>
          <w:rFonts w:ascii="Times New Roman" w:hAnsi="Times New Roman" w:cs="Times New Roman"/>
          <w:sz w:val="20"/>
          <w:szCs w:val="20"/>
          <w:lang w:eastAsia="sv-SE"/>
        </w:rPr>
        <w:t xml:space="preserve"> L2 signaling, a MAC CE </w:t>
      </w:r>
      <w:r w:rsidR="002367C6" w:rsidRPr="00233918">
        <w:rPr>
          <w:rFonts w:ascii="Times New Roman" w:hAnsi="Times New Roman" w:cs="Times New Roman"/>
          <w:sz w:val="20"/>
          <w:szCs w:val="20"/>
          <w:lang w:eastAsia="sv-SE"/>
        </w:rPr>
        <w:t>multiplexed in PDSCH</w:t>
      </w:r>
      <w:r w:rsidR="00526070" w:rsidRPr="00233918">
        <w:rPr>
          <w:rFonts w:ascii="Times New Roman" w:hAnsi="Times New Roman" w:cs="Times New Roman"/>
          <w:sz w:val="20"/>
          <w:szCs w:val="20"/>
          <w:lang w:eastAsia="sv-SE"/>
        </w:rPr>
        <w:t xml:space="preserve"> </w:t>
      </w:r>
      <w:r w:rsidR="002367C6" w:rsidRPr="00233918">
        <w:rPr>
          <w:rFonts w:ascii="Times New Roman" w:hAnsi="Times New Roman" w:cs="Times New Roman"/>
          <w:sz w:val="20"/>
          <w:szCs w:val="20"/>
          <w:lang w:eastAsia="sv-SE"/>
        </w:rPr>
        <w:t xml:space="preserve">can </w:t>
      </w:r>
      <w:r w:rsidR="00526070" w:rsidRPr="00233918">
        <w:rPr>
          <w:rFonts w:ascii="Times New Roman" w:hAnsi="Times New Roman" w:cs="Times New Roman"/>
          <w:sz w:val="20"/>
          <w:szCs w:val="20"/>
          <w:lang w:eastAsia="sv-SE"/>
        </w:rPr>
        <w:t xml:space="preserve">be used for indicating the </w:t>
      </w:r>
      <w:r w:rsidR="009863AE" w:rsidRPr="00233918">
        <w:rPr>
          <w:rFonts w:ascii="Times New Roman" w:hAnsi="Times New Roman" w:cs="Times New Roman"/>
          <w:sz w:val="20"/>
          <w:szCs w:val="20"/>
          <w:lang w:eastAsia="sv-SE"/>
        </w:rPr>
        <w:t>activation/deactivation of cell DTX/DRX</w:t>
      </w:r>
      <w:r w:rsidR="00C5105F" w:rsidRPr="00233918">
        <w:rPr>
          <w:rFonts w:ascii="Times New Roman" w:hAnsi="Times New Roman" w:cs="Times New Roman"/>
          <w:sz w:val="20"/>
          <w:szCs w:val="20"/>
          <w:lang w:eastAsia="sv-SE"/>
        </w:rPr>
        <w:t>. While MAC CE is applicable only for UE-specific case, it provides better</w:t>
      </w:r>
      <w:r w:rsidR="008C4D46" w:rsidRPr="00233918">
        <w:rPr>
          <w:rFonts w:ascii="Times New Roman" w:hAnsi="Times New Roman" w:cs="Times New Roman"/>
          <w:sz w:val="20"/>
          <w:szCs w:val="20"/>
          <w:lang w:eastAsia="sv-SE"/>
        </w:rPr>
        <w:t xml:space="preserve"> reliability against misdetection</w:t>
      </w:r>
      <w:r w:rsidR="00C5105F" w:rsidRPr="00233918">
        <w:rPr>
          <w:rFonts w:ascii="Times New Roman" w:hAnsi="Times New Roman" w:cs="Times New Roman"/>
          <w:sz w:val="20"/>
          <w:szCs w:val="20"/>
          <w:lang w:eastAsia="sv-SE"/>
        </w:rPr>
        <w:t xml:space="preserve"> </w:t>
      </w:r>
      <w:r w:rsidR="008C4D46" w:rsidRPr="00233918">
        <w:rPr>
          <w:rFonts w:ascii="Times New Roman" w:hAnsi="Times New Roman" w:cs="Times New Roman"/>
          <w:sz w:val="20"/>
          <w:szCs w:val="20"/>
          <w:lang w:eastAsia="sv-SE"/>
        </w:rPr>
        <w:t xml:space="preserve">compared to DCI. </w:t>
      </w:r>
      <w:r w:rsidR="00206F87" w:rsidRPr="00233918">
        <w:rPr>
          <w:rFonts w:ascii="Times New Roman" w:hAnsi="Times New Roman" w:cs="Times New Roman"/>
          <w:sz w:val="20"/>
          <w:szCs w:val="20"/>
          <w:lang w:eastAsia="sv-SE"/>
        </w:rPr>
        <w:t>In this regard, given the advantages</w:t>
      </w:r>
      <w:r w:rsidR="008C4D46" w:rsidRPr="00233918">
        <w:rPr>
          <w:rFonts w:ascii="Times New Roman" w:hAnsi="Times New Roman" w:cs="Times New Roman"/>
          <w:sz w:val="20"/>
          <w:szCs w:val="20"/>
          <w:lang w:eastAsia="sv-SE"/>
        </w:rPr>
        <w:t xml:space="preserve"> </w:t>
      </w:r>
      <w:r w:rsidR="00206F87" w:rsidRPr="00233918">
        <w:rPr>
          <w:rFonts w:ascii="Times New Roman" w:hAnsi="Times New Roman" w:cs="Times New Roman"/>
          <w:sz w:val="20"/>
          <w:szCs w:val="20"/>
          <w:lang w:eastAsia="sv-SE"/>
        </w:rPr>
        <w:t xml:space="preserve">and </w:t>
      </w:r>
      <w:r w:rsidR="008C4D46" w:rsidRPr="00233918">
        <w:rPr>
          <w:rFonts w:ascii="Times New Roman" w:hAnsi="Times New Roman" w:cs="Times New Roman"/>
          <w:sz w:val="20"/>
          <w:szCs w:val="20"/>
          <w:lang w:eastAsia="sv-SE"/>
        </w:rPr>
        <w:t xml:space="preserve">the potential spec </w:t>
      </w:r>
      <w:r w:rsidR="00206F87" w:rsidRPr="00233918">
        <w:rPr>
          <w:rFonts w:ascii="Times New Roman" w:hAnsi="Times New Roman" w:cs="Times New Roman"/>
          <w:sz w:val="20"/>
          <w:szCs w:val="20"/>
          <w:lang w:eastAsia="sv-SE"/>
        </w:rPr>
        <w:t>impact</w:t>
      </w:r>
      <w:r w:rsidR="00410F03" w:rsidRPr="00233918">
        <w:rPr>
          <w:rFonts w:ascii="Times New Roman" w:hAnsi="Times New Roman" w:cs="Times New Roman"/>
          <w:sz w:val="20"/>
          <w:szCs w:val="20"/>
          <w:lang w:eastAsia="sv-SE"/>
        </w:rPr>
        <w:t xml:space="preserve"> effort</w:t>
      </w:r>
      <w:r w:rsidR="00206F87" w:rsidRPr="00233918">
        <w:rPr>
          <w:rFonts w:ascii="Times New Roman" w:hAnsi="Times New Roman" w:cs="Times New Roman"/>
          <w:sz w:val="20"/>
          <w:szCs w:val="20"/>
          <w:lang w:eastAsia="sv-SE"/>
        </w:rPr>
        <w:t xml:space="preserve"> </w:t>
      </w:r>
      <w:r w:rsidR="007E7B32" w:rsidRPr="00233918">
        <w:rPr>
          <w:rFonts w:ascii="Times New Roman" w:hAnsi="Times New Roman" w:cs="Times New Roman"/>
          <w:sz w:val="20"/>
          <w:szCs w:val="20"/>
          <w:lang w:eastAsia="sv-SE"/>
        </w:rPr>
        <w:t>between the L1 and L2 signaling options</w:t>
      </w:r>
      <w:r w:rsidR="00206F87" w:rsidRPr="00233918">
        <w:rPr>
          <w:rFonts w:ascii="Times New Roman" w:hAnsi="Times New Roman" w:cs="Times New Roman"/>
          <w:sz w:val="20"/>
          <w:szCs w:val="20"/>
          <w:lang w:eastAsia="sv-SE"/>
        </w:rPr>
        <w:t xml:space="preserve">, DCI can be used for group common signaling and MAC CE can be used for UE-specific signaling.   </w:t>
      </w:r>
      <w:r w:rsidR="009863AE" w:rsidRPr="00233918">
        <w:rPr>
          <w:rFonts w:ascii="Times New Roman" w:hAnsi="Times New Roman" w:cs="Times New Roman"/>
          <w:sz w:val="20"/>
          <w:szCs w:val="20"/>
          <w:lang w:eastAsia="sv-SE"/>
        </w:rPr>
        <w:t xml:space="preserve">   </w:t>
      </w:r>
    </w:p>
    <w:p w14:paraId="699CF332" w14:textId="7AA281DB" w:rsidR="008C4D46" w:rsidRPr="00233918" w:rsidRDefault="00930F8F" w:rsidP="00930F8F">
      <w:pPr>
        <w:rPr>
          <w:rFonts w:ascii="Times New Roman" w:hAnsi="Times New Roman" w:cs="Times New Roman"/>
          <w:b/>
          <w:bCs/>
          <w:sz w:val="20"/>
          <w:szCs w:val="20"/>
          <w:lang w:eastAsia="sv-SE"/>
        </w:rPr>
      </w:pPr>
      <w:bookmarkStart w:id="5" w:name="_Hlk127534659"/>
      <w:r w:rsidRPr="00233918">
        <w:rPr>
          <w:rFonts w:ascii="Times New Roman" w:hAnsi="Times New Roman" w:cs="Times New Roman"/>
          <w:b/>
          <w:bCs/>
          <w:i/>
          <w:iCs/>
          <w:sz w:val="20"/>
          <w:szCs w:val="20"/>
          <w:lang w:eastAsia="sv-SE"/>
        </w:rPr>
        <w:t xml:space="preserve">Proposal </w:t>
      </w:r>
      <w:r w:rsidR="00C60F02" w:rsidRPr="00233918">
        <w:rPr>
          <w:rFonts w:ascii="Times New Roman" w:hAnsi="Times New Roman" w:cs="Times New Roman"/>
          <w:b/>
          <w:bCs/>
          <w:i/>
          <w:iCs/>
          <w:sz w:val="20"/>
          <w:szCs w:val="20"/>
          <w:lang w:eastAsia="sv-SE"/>
        </w:rPr>
        <w:t>3</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w:t>
      </w:r>
      <w:r w:rsidR="008C4D46" w:rsidRPr="00233918">
        <w:rPr>
          <w:rFonts w:ascii="Times New Roman" w:hAnsi="Times New Roman" w:cs="Times New Roman"/>
          <w:b/>
          <w:bCs/>
          <w:sz w:val="20"/>
          <w:szCs w:val="20"/>
          <w:lang w:eastAsia="sv-SE"/>
        </w:rPr>
        <w:t xml:space="preserve">DCI is used for group common signaling </w:t>
      </w:r>
      <w:r w:rsidR="007E7B32" w:rsidRPr="00233918">
        <w:rPr>
          <w:rFonts w:ascii="Times New Roman" w:hAnsi="Times New Roman" w:cs="Times New Roman"/>
          <w:b/>
          <w:bCs/>
          <w:sz w:val="20"/>
          <w:szCs w:val="20"/>
          <w:lang w:eastAsia="sv-SE"/>
        </w:rPr>
        <w:t>for indicating</w:t>
      </w:r>
      <w:r w:rsidR="008C4D46" w:rsidRPr="00233918">
        <w:rPr>
          <w:rFonts w:ascii="Times New Roman" w:hAnsi="Times New Roman" w:cs="Times New Roman"/>
          <w:b/>
          <w:bCs/>
          <w:sz w:val="20"/>
          <w:szCs w:val="20"/>
          <w:lang w:eastAsia="sv-SE"/>
        </w:rPr>
        <w:t xml:space="preserve"> the activation/deactivation of a cell DTX/DRX configuration </w:t>
      </w:r>
    </w:p>
    <w:p w14:paraId="5C8A0100" w14:textId="47397CBA" w:rsidR="008C4D46" w:rsidRPr="00233918" w:rsidRDefault="008C4D46" w:rsidP="00D61376">
      <w:pPr>
        <w:spacing w:after="240"/>
        <w:rPr>
          <w:rFonts w:ascii="Times New Roman" w:hAnsi="Times New Roman" w:cs="Times New Roman"/>
          <w:b/>
          <w:bCs/>
          <w:sz w:val="20"/>
          <w:szCs w:val="20"/>
          <w:lang w:eastAsia="sv-SE"/>
        </w:rPr>
      </w:pPr>
      <w:r w:rsidRPr="00233918">
        <w:rPr>
          <w:rFonts w:ascii="Times New Roman" w:hAnsi="Times New Roman" w:cs="Times New Roman"/>
          <w:b/>
          <w:bCs/>
          <w:i/>
          <w:iCs/>
          <w:sz w:val="20"/>
          <w:szCs w:val="20"/>
          <w:lang w:eastAsia="sv-SE"/>
        </w:rPr>
        <w:t xml:space="preserve">Proposal </w:t>
      </w:r>
      <w:r w:rsidR="00C60F02" w:rsidRPr="00233918">
        <w:rPr>
          <w:rFonts w:ascii="Times New Roman" w:hAnsi="Times New Roman" w:cs="Times New Roman"/>
          <w:b/>
          <w:bCs/>
          <w:i/>
          <w:iCs/>
          <w:sz w:val="20"/>
          <w:szCs w:val="20"/>
          <w:lang w:eastAsia="sv-SE"/>
        </w:rPr>
        <w:t>4</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MAC CE is used for UE-specific signaling </w:t>
      </w:r>
      <w:r w:rsidR="007E7B32" w:rsidRPr="00233918">
        <w:rPr>
          <w:rFonts w:ascii="Times New Roman" w:hAnsi="Times New Roman" w:cs="Times New Roman"/>
          <w:b/>
          <w:bCs/>
          <w:sz w:val="20"/>
          <w:szCs w:val="20"/>
          <w:lang w:eastAsia="sv-SE"/>
        </w:rPr>
        <w:t>for indicating</w:t>
      </w:r>
      <w:r w:rsidRPr="00233918">
        <w:rPr>
          <w:rFonts w:ascii="Times New Roman" w:hAnsi="Times New Roman" w:cs="Times New Roman"/>
          <w:b/>
          <w:bCs/>
          <w:sz w:val="20"/>
          <w:szCs w:val="20"/>
          <w:lang w:eastAsia="sv-SE"/>
        </w:rPr>
        <w:t xml:space="preserve"> the activation/deactivation of a cell DTX/DRX configuration</w:t>
      </w:r>
    </w:p>
    <w:p w14:paraId="017EBF18" w14:textId="67CC3807" w:rsidR="00547C60" w:rsidRPr="00233918" w:rsidRDefault="00547C60" w:rsidP="00547C60">
      <w:pPr>
        <w:pStyle w:val="Heading2"/>
        <w:rPr>
          <w:sz w:val="28"/>
          <w:szCs w:val="28"/>
        </w:rPr>
      </w:pPr>
      <w:bookmarkStart w:id="6" w:name="_Hlk127093786"/>
      <w:bookmarkEnd w:id="5"/>
      <w:r w:rsidRPr="00233918">
        <w:rPr>
          <w:sz w:val="28"/>
          <w:szCs w:val="28"/>
        </w:rPr>
        <w:t xml:space="preserve">UE </w:t>
      </w:r>
      <w:proofErr w:type="spellStart"/>
      <w:r w:rsidRPr="00233918">
        <w:rPr>
          <w:sz w:val="28"/>
          <w:szCs w:val="28"/>
        </w:rPr>
        <w:t>behavior</w:t>
      </w:r>
      <w:proofErr w:type="spellEnd"/>
      <w:r w:rsidRPr="00233918">
        <w:rPr>
          <w:sz w:val="28"/>
          <w:szCs w:val="28"/>
        </w:rPr>
        <w:t xml:space="preserve"> and procedures when cell DTX/DRX is in </w:t>
      </w:r>
      <w:proofErr w:type="gramStart"/>
      <w:r w:rsidRPr="00233918">
        <w:rPr>
          <w:sz w:val="28"/>
          <w:szCs w:val="28"/>
        </w:rPr>
        <w:t>operation</w:t>
      </w:r>
      <w:proofErr w:type="gramEnd"/>
      <w:r w:rsidRPr="00233918">
        <w:rPr>
          <w:sz w:val="28"/>
          <w:szCs w:val="28"/>
        </w:rPr>
        <w:t xml:space="preserve"> </w:t>
      </w:r>
    </w:p>
    <w:bookmarkEnd w:id="6"/>
    <w:p w14:paraId="24ADF7B9" w14:textId="77777777" w:rsidR="0088399A" w:rsidRPr="00233918" w:rsidRDefault="0023252A" w:rsidP="00745DD0">
      <w:pPr>
        <w:rPr>
          <w:rFonts w:ascii="Times New Roman" w:hAnsi="Times New Roman" w:cs="Times New Roman"/>
          <w:sz w:val="20"/>
          <w:szCs w:val="20"/>
          <w:lang w:eastAsia="sv-SE"/>
        </w:rPr>
      </w:pPr>
      <w:r w:rsidRPr="00233918">
        <w:rPr>
          <w:rFonts w:ascii="Times New Roman" w:hAnsi="Times New Roman" w:cs="Times New Roman"/>
          <w:sz w:val="20"/>
          <w:szCs w:val="20"/>
          <w:lang w:eastAsia="sv-SE"/>
        </w:rPr>
        <w:t xml:space="preserve">Several examples on the </w:t>
      </w:r>
      <w:proofErr w:type="spellStart"/>
      <w:r w:rsidR="00553248" w:rsidRPr="00233918">
        <w:rPr>
          <w:rFonts w:ascii="Times New Roman" w:hAnsi="Times New Roman" w:cs="Times New Roman"/>
          <w:sz w:val="20"/>
          <w:szCs w:val="20"/>
          <w:lang w:eastAsia="sv-SE"/>
        </w:rPr>
        <w:t>transmisisons</w:t>
      </w:r>
      <w:proofErr w:type="spellEnd"/>
      <w:r w:rsidR="00553248" w:rsidRPr="00233918">
        <w:rPr>
          <w:rFonts w:ascii="Times New Roman" w:hAnsi="Times New Roman" w:cs="Times New Roman"/>
          <w:sz w:val="20"/>
          <w:szCs w:val="20"/>
          <w:lang w:eastAsia="sv-SE"/>
        </w:rPr>
        <w:t>/receptions that may or may not be supported during cell DTX</w:t>
      </w:r>
      <w:r w:rsidR="00122258" w:rsidRPr="00233918">
        <w:rPr>
          <w:rFonts w:ascii="Times New Roman" w:hAnsi="Times New Roman" w:cs="Times New Roman"/>
          <w:sz w:val="20"/>
          <w:szCs w:val="20"/>
          <w:lang w:eastAsia="sv-SE"/>
        </w:rPr>
        <w:t xml:space="preserve"> and cell </w:t>
      </w:r>
      <w:r w:rsidR="00553248" w:rsidRPr="00233918">
        <w:rPr>
          <w:rFonts w:ascii="Times New Roman" w:hAnsi="Times New Roman" w:cs="Times New Roman"/>
          <w:sz w:val="20"/>
          <w:szCs w:val="20"/>
          <w:lang w:eastAsia="sv-SE"/>
        </w:rPr>
        <w:t xml:space="preserve">DRX </w:t>
      </w:r>
      <w:r w:rsidR="00473264" w:rsidRPr="00233918">
        <w:rPr>
          <w:rFonts w:ascii="Times New Roman" w:hAnsi="Times New Roman" w:cs="Times New Roman"/>
          <w:sz w:val="20"/>
          <w:szCs w:val="20"/>
          <w:lang w:eastAsia="sv-SE"/>
        </w:rPr>
        <w:t>are</w:t>
      </w:r>
      <w:r w:rsidR="00553248" w:rsidRPr="00233918">
        <w:rPr>
          <w:rFonts w:ascii="Times New Roman" w:hAnsi="Times New Roman" w:cs="Times New Roman"/>
          <w:sz w:val="20"/>
          <w:szCs w:val="20"/>
          <w:lang w:eastAsia="sv-SE"/>
        </w:rPr>
        <w:t xml:space="preserve"> captured in the TR [</w:t>
      </w:r>
      <w:r w:rsidR="006F2D4D" w:rsidRPr="00233918">
        <w:rPr>
          <w:rFonts w:ascii="Times New Roman" w:hAnsi="Times New Roman" w:cs="Times New Roman"/>
          <w:sz w:val="20"/>
          <w:szCs w:val="20"/>
          <w:lang w:eastAsia="sv-SE"/>
        </w:rPr>
        <w:t>2</w:t>
      </w:r>
      <w:r w:rsidR="00553248" w:rsidRPr="00233918">
        <w:rPr>
          <w:rFonts w:ascii="Times New Roman" w:hAnsi="Times New Roman" w:cs="Times New Roman"/>
          <w:sz w:val="20"/>
          <w:szCs w:val="20"/>
          <w:lang w:eastAsia="sv-SE"/>
        </w:rPr>
        <w:t xml:space="preserve">] under higher layer procedures. </w:t>
      </w:r>
      <w:r w:rsidR="008C5CE2" w:rsidRPr="00233918">
        <w:rPr>
          <w:rFonts w:ascii="Times New Roman" w:hAnsi="Times New Roman" w:cs="Times New Roman"/>
          <w:sz w:val="20"/>
          <w:szCs w:val="20"/>
          <w:lang w:eastAsia="sv-SE"/>
        </w:rPr>
        <w:t xml:space="preserve">In any of the </w:t>
      </w:r>
      <w:r w:rsidR="00692155" w:rsidRPr="00233918">
        <w:rPr>
          <w:rFonts w:ascii="Times New Roman" w:hAnsi="Times New Roman" w:cs="Times New Roman"/>
          <w:sz w:val="20"/>
          <w:szCs w:val="20"/>
          <w:lang w:eastAsia="sv-SE"/>
        </w:rPr>
        <w:t>non-</w:t>
      </w:r>
      <w:r w:rsidR="004303EE" w:rsidRPr="00233918">
        <w:rPr>
          <w:rFonts w:ascii="Times New Roman" w:hAnsi="Times New Roman" w:cs="Times New Roman"/>
          <w:sz w:val="20"/>
          <w:szCs w:val="20"/>
          <w:lang w:eastAsia="sv-SE"/>
        </w:rPr>
        <w:t>active</w:t>
      </w:r>
      <w:r w:rsidR="008C5CE2" w:rsidRPr="00233918">
        <w:rPr>
          <w:rFonts w:ascii="Times New Roman" w:hAnsi="Times New Roman" w:cs="Times New Roman"/>
          <w:sz w:val="20"/>
          <w:szCs w:val="20"/>
          <w:lang w:eastAsia="sv-SE"/>
        </w:rPr>
        <w:t xml:space="preserve"> periods</w:t>
      </w:r>
      <w:r w:rsidR="004303EE" w:rsidRPr="00233918">
        <w:rPr>
          <w:rFonts w:ascii="Times New Roman" w:hAnsi="Times New Roman" w:cs="Times New Roman"/>
          <w:sz w:val="20"/>
          <w:szCs w:val="20"/>
          <w:lang w:eastAsia="sv-SE"/>
        </w:rPr>
        <w:t xml:space="preserve"> within </w:t>
      </w:r>
      <w:r w:rsidR="006F2D4D" w:rsidRPr="00233918">
        <w:rPr>
          <w:rFonts w:ascii="Times New Roman" w:hAnsi="Times New Roman" w:cs="Times New Roman"/>
          <w:sz w:val="20"/>
          <w:szCs w:val="20"/>
          <w:lang w:eastAsia="sv-SE"/>
        </w:rPr>
        <w:t xml:space="preserve">a </w:t>
      </w:r>
      <w:r w:rsidR="004303EE" w:rsidRPr="00233918">
        <w:rPr>
          <w:rFonts w:ascii="Times New Roman" w:hAnsi="Times New Roman" w:cs="Times New Roman"/>
          <w:sz w:val="20"/>
          <w:szCs w:val="20"/>
          <w:lang w:eastAsia="sv-SE"/>
        </w:rPr>
        <w:t>cell DTX/DRX</w:t>
      </w:r>
      <w:r w:rsidR="006F2D4D" w:rsidRPr="00233918">
        <w:rPr>
          <w:rFonts w:ascii="Times New Roman" w:hAnsi="Times New Roman" w:cs="Times New Roman"/>
          <w:sz w:val="20"/>
          <w:szCs w:val="20"/>
          <w:lang w:eastAsia="sv-SE"/>
        </w:rPr>
        <w:t xml:space="preserve"> occasion</w:t>
      </w:r>
      <w:r w:rsidR="004303EE" w:rsidRPr="00233918">
        <w:rPr>
          <w:rFonts w:ascii="Times New Roman" w:hAnsi="Times New Roman" w:cs="Times New Roman"/>
          <w:sz w:val="20"/>
          <w:szCs w:val="20"/>
          <w:lang w:eastAsia="sv-SE"/>
        </w:rPr>
        <w:t xml:space="preserve">, </w:t>
      </w:r>
      <w:r w:rsidR="00745DD0" w:rsidRPr="00233918">
        <w:rPr>
          <w:rFonts w:ascii="Times New Roman" w:hAnsi="Times New Roman" w:cs="Times New Roman"/>
          <w:sz w:val="20"/>
          <w:szCs w:val="20"/>
          <w:lang w:eastAsia="sv-SE"/>
        </w:rPr>
        <w:t xml:space="preserve">the gNB can reduce/omit </w:t>
      </w:r>
      <w:r w:rsidR="008C5CE2" w:rsidRPr="00233918">
        <w:rPr>
          <w:rFonts w:ascii="Times New Roman" w:hAnsi="Times New Roman" w:cs="Times New Roman"/>
          <w:sz w:val="20"/>
          <w:szCs w:val="20"/>
          <w:lang w:eastAsia="sv-SE"/>
        </w:rPr>
        <w:t xml:space="preserve">some </w:t>
      </w:r>
      <w:r w:rsidR="00745DD0" w:rsidRPr="00233918">
        <w:rPr>
          <w:rFonts w:ascii="Times New Roman" w:hAnsi="Times New Roman" w:cs="Times New Roman"/>
          <w:sz w:val="20"/>
          <w:szCs w:val="20"/>
          <w:lang w:eastAsia="sv-SE"/>
        </w:rPr>
        <w:t xml:space="preserve">time occasions for </w:t>
      </w:r>
      <w:r w:rsidR="008C5CE2" w:rsidRPr="00233918">
        <w:rPr>
          <w:rFonts w:ascii="Times New Roman" w:hAnsi="Times New Roman" w:cs="Times New Roman"/>
          <w:sz w:val="20"/>
          <w:szCs w:val="20"/>
          <w:lang w:eastAsia="sv-SE"/>
        </w:rPr>
        <w:t xml:space="preserve">the </w:t>
      </w:r>
      <w:proofErr w:type="spellStart"/>
      <w:r w:rsidR="008C5CE2" w:rsidRPr="00233918">
        <w:rPr>
          <w:rFonts w:ascii="Times New Roman" w:hAnsi="Times New Roman" w:cs="Times New Roman"/>
          <w:sz w:val="20"/>
          <w:szCs w:val="20"/>
          <w:lang w:eastAsia="sv-SE"/>
        </w:rPr>
        <w:t>transmisison</w:t>
      </w:r>
      <w:proofErr w:type="spellEnd"/>
      <w:r w:rsidR="008C5CE2" w:rsidRPr="00233918">
        <w:rPr>
          <w:rFonts w:ascii="Times New Roman" w:hAnsi="Times New Roman" w:cs="Times New Roman"/>
          <w:sz w:val="20"/>
          <w:szCs w:val="20"/>
          <w:lang w:eastAsia="sv-SE"/>
        </w:rPr>
        <w:t xml:space="preserve">/reception of </w:t>
      </w:r>
      <w:r w:rsidR="00745DD0" w:rsidRPr="00233918">
        <w:rPr>
          <w:rFonts w:ascii="Times New Roman" w:hAnsi="Times New Roman" w:cs="Times New Roman"/>
          <w:sz w:val="20"/>
          <w:szCs w:val="20"/>
          <w:lang w:eastAsia="sv-SE"/>
        </w:rPr>
        <w:t>common signals and UE</w:t>
      </w:r>
      <w:r w:rsidR="006F2D4D" w:rsidRPr="00233918">
        <w:rPr>
          <w:rFonts w:ascii="Times New Roman" w:hAnsi="Times New Roman" w:cs="Times New Roman"/>
          <w:sz w:val="20"/>
          <w:szCs w:val="20"/>
          <w:lang w:eastAsia="sv-SE"/>
        </w:rPr>
        <w:t>-</w:t>
      </w:r>
      <w:r w:rsidR="00745DD0" w:rsidRPr="00233918">
        <w:rPr>
          <w:rFonts w:ascii="Times New Roman" w:hAnsi="Times New Roman" w:cs="Times New Roman"/>
          <w:sz w:val="20"/>
          <w:szCs w:val="20"/>
          <w:lang w:eastAsia="sv-SE"/>
        </w:rPr>
        <w:t xml:space="preserve">specific signals and resources. </w:t>
      </w:r>
    </w:p>
    <w:p w14:paraId="5DA926E8" w14:textId="758594B8" w:rsidR="003C6A28" w:rsidRPr="00233918" w:rsidRDefault="003C6A28" w:rsidP="00745DD0">
      <w:pPr>
        <w:rPr>
          <w:rFonts w:ascii="Times New Roman" w:hAnsi="Times New Roman" w:cs="Times New Roman"/>
          <w:sz w:val="20"/>
          <w:szCs w:val="20"/>
          <w:lang w:eastAsia="sv-SE"/>
        </w:rPr>
      </w:pPr>
      <w:r w:rsidRPr="00233918">
        <w:rPr>
          <w:rFonts w:ascii="Times New Roman" w:hAnsi="Times New Roman" w:cs="Times New Roman"/>
          <w:sz w:val="20"/>
          <w:szCs w:val="20"/>
          <w:lang w:eastAsia="sv-SE"/>
        </w:rPr>
        <w:t xml:space="preserve">In this regard, which of the DL and UL signals/channels that are transmitted </w:t>
      </w:r>
      <w:r w:rsidR="006878B5" w:rsidRPr="00233918">
        <w:rPr>
          <w:rFonts w:ascii="Times New Roman" w:hAnsi="Times New Roman" w:cs="Times New Roman"/>
          <w:sz w:val="20"/>
          <w:szCs w:val="20"/>
          <w:lang w:eastAsia="sv-SE"/>
        </w:rPr>
        <w:t>and/</w:t>
      </w:r>
      <w:r w:rsidRPr="00233918">
        <w:rPr>
          <w:rFonts w:ascii="Times New Roman" w:hAnsi="Times New Roman" w:cs="Times New Roman"/>
          <w:sz w:val="20"/>
          <w:szCs w:val="20"/>
          <w:lang w:eastAsia="sv-SE"/>
        </w:rPr>
        <w:t xml:space="preserve">or not transmitted during the DTX </w:t>
      </w:r>
      <w:r w:rsidR="00692155" w:rsidRPr="00233918">
        <w:rPr>
          <w:rFonts w:ascii="Times New Roman" w:hAnsi="Times New Roman" w:cs="Times New Roman"/>
          <w:sz w:val="20"/>
          <w:szCs w:val="20"/>
          <w:lang w:eastAsia="sv-SE"/>
        </w:rPr>
        <w:t>non-</w:t>
      </w:r>
      <w:r w:rsidRPr="00233918">
        <w:rPr>
          <w:rFonts w:ascii="Times New Roman" w:hAnsi="Times New Roman" w:cs="Times New Roman"/>
          <w:sz w:val="20"/>
          <w:szCs w:val="20"/>
          <w:lang w:eastAsia="sv-SE"/>
        </w:rPr>
        <w:t xml:space="preserve">active occasions should be discussed. </w:t>
      </w:r>
      <w:r w:rsidR="00473264" w:rsidRPr="00233918">
        <w:rPr>
          <w:rFonts w:ascii="Times New Roman" w:hAnsi="Times New Roman" w:cs="Times New Roman"/>
          <w:sz w:val="20"/>
          <w:szCs w:val="20"/>
          <w:lang w:eastAsia="sv-SE"/>
        </w:rPr>
        <w:t xml:space="preserve">To avoid any impact to legacy UEs, the </w:t>
      </w:r>
      <w:r w:rsidRPr="00233918">
        <w:rPr>
          <w:rFonts w:ascii="Times New Roman" w:hAnsi="Times New Roman" w:cs="Times New Roman"/>
          <w:sz w:val="20"/>
          <w:szCs w:val="20"/>
          <w:lang w:eastAsia="sv-SE"/>
        </w:rPr>
        <w:t xml:space="preserve">common signals and channels that are used by legacy UEs </w:t>
      </w:r>
      <w:r w:rsidR="00473264" w:rsidRPr="00233918">
        <w:rPr>
          <w:rFonts w:ascii="Times New Roman" w:hAnsi="Times New Roman" w:cs="Times New Roman"/>
          <w:sz w:val="20"/>
          <w:szCs w:val="20"/>
          <w:lang w:eastAsia="sv-SE"/>
        </w:rPr>
        <w:t>are</w:t>
      </w:r>
      <w:r w:rsidRPr="00233918">
        <w:rPr>
          <w:rFonts w:ascii="Times New Roman" w:hAnsi="Times New Roman" w:cs="Times New Roman"/>
          <w:sz w:val="20"/>
          <w:szCs w:val="20"/>
          <w:lang w:eastAsia="sv-SE"/>
        </w:rPr>
        <w:t xml:space="preserve"> assumed to be transmitted as usual during </w:t>
      </w:r>
      <w:r w:rsidR="00473264" w:rsidRPr="00233918">
        <w:rPr>
          <w:rFonts w:ascii="Times New Roman" w:hAnsi="Times New Roman" w:cs="Times New Roman"/>
          <w:sz w:val="20"/>
          <w:szCs w:val="20"/>
          <w:lang w:eastAsia="sv-SE"/>
        </w:rPr>
        <w:t xml:space="preserve">the </w:t>
      </w:r>
      <w:r w:rsidRPr="00233918">
        <w:rPr>
          <w:rFonts w:ascii="Times New Roman" w:hAnsi="Times New Roman" w:cs="Times New Roman"/>
          <w:sz w:val="20"/>
          <w:szCs w:val="20"/>
          <w:lang w:eastAsia="sv-SE"/>
        </w:rPr>
        <w:t xml:space="preserve">cell DTX </w:t>
      </w:r>
      <w:r w:rsidR="00692155" w:rsidRPr="00233918">
        <w:rPr>
          <w:rFonts w:ascii="Times New Roman" w:hAnsi="Times New Roman" w:cs="Times New Roman"/>
          <w:sz w:val="20"/>
          <w:szCs w:val="20"/>
          <w:lang w:eastAsia="sv-SE"/>
        </w:rPr>
        <w:t>non-</w:t>
      </w:r>
      <w:r w:rsidRPr="00233918">
        <w:rPr>
          <w:rFonts w:ascii="Times New Roman" w:hAnsi="Times New Roman" w:cs="Times New Roman"/>
          <w:sz w:val="20"/>
          <w:szCs w:val="20"/>
          <w:lang w:eastAsia="sv-SE"/>
        </w:rPr>
        <w:t>active occasions</w:t>
      </w:r>
      <w:r w:rsidR="0088399A" w:rsidRPr="00233918">
        <w:rPr>
          <w:rFonts w:ascii="Times New Roman" w:hAnsi="Times New Roman" w:cs="Times New Roman"/>
          <w:sz w:val="20"/>
          <w:szCs w:val="20"/>
          <w:lang w:eastAsia="sv-SE"/>
        </w:rPr>
        <w:t>.</w:t>
      </w:r>
    </w:p>
    <w:p w14:paraId="54BC8FC2" w14:textId="22FC519B" w:rsidR="003C6A28" w:rsidRPr="00233918" w:rsidRDefault="00C60F02" w:rsidP="00692155">
      <w:pPr>
        <w:rPr>
          <w:rFonts w:ascii="Times New Roman" w:hAnsi="Times New Roman" w:cs="Times New Roman"/>
          <w:b/>
          <w:bCs/>
          <w:sz w:val="20"/>
          <w:szCs w:val="20"/>
          <w:lang w:eastAsia="sv-SE"/>
        </w:rPr>
      </w:pPr>
      <w:bookmarkStart w:id="7" w:name="_Hlk127534668"/>
      <w:r w:rsidRPr="00913C99">
        <w:rPr>
          <w:rFonts w:ascii="Times New Roman" w:hAnsi="Times New Roman" w:cs="Times New Roman"/>
          <w:b/>
          <w:bCs/>
          <w:i/>
          <w:iCs/>
          <w:sz w:val="20"/>
          <w:szCs w:val="20"/>
          <w:lang w:eastAsia="sv-SE"/>
        </w:rPr>
        <w:t>Proposal</w:t>
      </w:r>
      <w:r w:rsidR="0088399A" w:rsidRPr="00913C99">
        <w:rPr>
          <w:rFonts w:ascii="Times New Roman" w:hAnsi="Times New Roman" w:cs="Times New Roman"/>
          <w:b/>
          <w:bCs/>
          <w:i/>
          <w:iCs/>
          <w:sz w:val="20"/>
          <w:szCs w:val="20"/>
          <w:lang w:eastAsia="sv-SE"/>
        </w:rPr>
        <w:t xml:space="preserve"> </w:t>
      </w:r>
      <w:r w:rsidRPr="00913C99">
        <w:rPr>
          <w:rFonts w:ascii="Times New Roman" w:hAnsi="Times New Roman" w:cs="Times New Roman"/>
          <w:b/>
          <w:bCs/>
          <w:i/>
          <w:iCs/>
          <w:sz w:val="20"/>
          <w:szCs w:val="20"/>
          <w:lang w:eastAsia="sv-SE"/>
        </w:rPr>
        <w:t>5</w:t>
      </w:r>
      <w:r w:rsidR="003C6A28" w:rsidRPr="00913C99">
        <w:rPr>
          <w:rFonts w:ascii="Times New Roman" w:hAnsi="Times New Roman" w:cs="Times New Roman"/>
          <w:b/>
          <w:bCs/>
          <w:i/>
          <w:iCs/>
          <w:sz w:val="20"/>
          <w:szCs w:val="20"/>
          <w:lang w:eastAsia="sv-SE"/>
        </w:rPr>
        <w:t>:</w:t>
      </w:r>
      <w:r w:rsidR="003C6A28" w:rsidRPr="00233918">
        <w:rPr>
          <w:rFonts w:ascii="Times New Roman" w:hAnsi="Times New Roman" w:cs="Times New Roman"/>
          <w:b/>
          <w:bCs/>
          <w:sz w:val="20"/>
          <w:szCs w:val="20"/>
          <w:lang w:eastAsia="sv-SE"/>
        </w:rPr>
        <w:t xml:space="preserve"> DL common signals and channels</w:t>
      </w:r>
      <w:r w:rsidR="00473264" w:rsidRPr="00233918">
        <w:rPr>
          <w:rFonts w:ascii="Times New Roman" w:hAnsi="Times New Roman" w:cs="Times New Roman"/>
          <w:b/>
          <w:bCs/>
          <w:sz w:val="20"/>
          <w:szCs w:val="20"/>
          <w:lang w:eastAsia="sv-SE"/>
        </w:rPr>
        <w:t xml:space="preserve"> (</w:t>
      </w:r>
      <w:proofErr w:type="gramStart"/>
      <w:r w:rsidR="00473264" w:rsidRPr="00233918">
        <w:rPr>
          <w:rFonts w:ascii="Times New Roman" w:hAnsi="Times New Roman" w:cs="Times New Roman"/>
          <w:b/>
          <w:bCs/>
          <w:sz w:val="20"/>
          <w:szCs w:val="20"/>
          <w:lang w:eastAsia="sv-SE"/>
        </w:rPr>
        <w:t>e.g.</w:t>
      </w:r>
      <w:proofErr w:type="gramEnd"/>
      <w:r w:rsidR="00473264" w:rsidRPr="00233918">
        <w:rPr>
          <w:rFonts w:ascii="Times New Roman" w:hAnsi="Times New Roman" w:cs="Times New Roman"/>
          <w:b/>
          <w:bCs/>
          <w:sz w:val="20"/>
          <w:szCs w:val="20"/>
          <w:lang w:eastAsia="sv-SE"/>
        </w:rPr>
        <w:t xml:space="preserve"> </w:t>
      </w:r>
      <w:r w:rsidR="003C6A28" w:rsidRPr="00233918">
        <w:rPr>
          <w:rFonts w:ascii="Times New Roman" w:hAnsi="Times New Roman" w:cs="Times New Roman"/>
          <w:b/>
          <w:bCs/>
          <w:sz w:val="20"/>
          <w:szCs w:val="20"/>
          <w:lang w:eastAsia="sv-SE"/>
        </w:rPr>
        <w:t>SSBs, SIB, and paging channels</w:t>
      </w:r>
      <w:r w:rsidR="00473264" w:rsidRPr="00233918">
        <w:rPr>
          <w:rFonts w:ascii="Times New Roman" w:hAnsi="Times New Roman" w:cs="Times New Roman"/>
          <w:b/>
          <w:bCs/>
          <w:sz w:val="20"/>
          <w:szCs w:val="20"/>
          <w:lang w:eastAsia="sv-SE"/>
        </w:rPr>
        <w:t>)</w:t>
      </w:r>
      <w:r w:rsidR="003C6A28" w:rsidRPr="00233918">
        <w:rPr>
          <w:rFonts w:ascii="Times New Roman" w:hAnsi="Times New Roman" w:cs="Times New Roman"/>
          <w:b/>
          <w:bCs/>
          <w:sz w:val="20"/>
          <w:szCs w:val="20"/>
          <w:lang w:eastAsia="sv-SE"/>
        </w:rPr>
        <w:t xml:space="preserve"> are </w:t>
      </w:r>
      <w:r w:rsidR="0088399A" w:rsidRPr="00233918">
        <w:rPr>
          <w:rFonts w:ascii="Times New Roman" w:hAnsi="Times New Roman" w:cs="Times New Roman"/>
          <w:b/>
          <w:bCs/>
          <w:sz w:val="20"/>
          <w:szCs w:val="20"/>
          <w:lang w:eastAsia="sv-SE"/>
        </w:rPr>
        <w:t>assumed to be</w:t>
      </w:r>
      <w:r w:rsidR="003C6A28" w:rsidRPr="00233918">
        <w:rPr>
          <w:rFonts w:ascii="Times New Roman" w:hAnsi="Times New Roman" w:cs="Times New Roman"/>
          <w:b/>
          <w:bCs/>
          <w:sz w:val="20"/>
          <w:szCs w:val="20"/>
          <w:lang w:eastAsia="sv-SE"/>
        </w:rPr>
        <w:t xml:space="preserve"> transmitted as usual during </w:t>
      </w:r>
      <w:r w:rsidR="00473264" w:rsidRPr="00233918">
        <w:rPr>
          <w:rFonts w:ascii="Times New Roman" w:hAnsi="Times New Roman" w:cs="Times New Roman"/>
          <w:b/>
          <w:bCs/>
          <w:sz w:val="20"/>
          <w:szCs w:val="20"/>
          <w:lang w:eastAsia="sv-SE"/>
        </w:rPr>
        <w:t xml:space="preserve">the </w:t>
      </w:r>
      <w:r w:rsidR="003C6A28" w:rsidRPr="00233918">
        <w:rPr>
          <w:rFonts w:ascii="Times New Roman" w:hAnsi="Times New Roman" w:cs="Times New Roman"/>
          <w:b/>
          <w:bCs/>
          <w:sz w:val="20"/>
          <w:szCs w:val="20"/>
          <w:lang w:eastAsia="sv-SE"/>
        </w:rPr>
        <w:t xml:space="preserve">cell DTX </w:t>
      </w:r>
      <w:r w:rsidR="00122258" w:rsidRPr="00233918">
        <w:rPr>
          <w:rFonts w:ascii="Times New Roman" w:hAnsi="Times New Roman" w:cs="Times New Roman"/>
          <w:b/>
          <w:bCs/>
          <w:sz w:val="20"/>
          <w:szCs w:val="20"/>
          <w:lang w:eastAsia="sv-SE"/>
        </w:rPr>
        <w:t>non-</w:t>
      </w:r>
      <w:r w:rsidR="003C6A28" w:rsidRPr="00233918">
        <w:rPr>
          <w:rFonts w:ascii="Times New Roman" w:hAnsi="Times New Roman" w:cs="Times New Roman"/>
          <w:b/>
          <w:bCs/>
          <w:sz w:val="20"/>
          <w:szCs w:val="20"/>
          <w:lang w:eastAsia="sv-SE"/>
        </w:rPr>
        <w:t xml:space="preserve">active occasions </w:t>
      </w:r>
      <w:r w:rsidR="00473264" w:rsidRPr="00233918">
        <w:rPr>
          <w:rFonts w:ascii="Times New Roman" w:hAnsi="Times New Roman" w:cs="Times New Roman"/>
          <w:b/>
          <w:bCs/>
          <w:sz w:val="20"/>
          <w:szCs w:val="20"/>
          <w:lang w:eastAsia="sv-SE"/>
        </w:rPr>
        <w:t xml:space="preserve">as </w:t>
      </w:r>
      <w:r w:rsidR="003C6A28" w:rsidRPr="00233918">
        <w:rPr>
          <w:rFonts w:ascii="Times New Roman" w:hAnsi="Times New Roman" w:cs="Times New Roman"/>
          <w:b/>
          <w:bCs/>
          <w:sz w:val="20"/>
          <w:szCs w:val="20"/>
          <w:lang w:eastAsia="sv-SE"/>
        </w:rPr>
        <w:t>per legacy</w:t>
      </w:r>
    </w:p>
    <w:bookmarkEnd w:id="7"/>
    <w:p w14:paraId="23CC01A8" w14:textId="6ADEF86A" w:rsidR="0088399A" w:rsidRPr="00233918" w:rsidRDefault="0088399A" w:rsidP="0088399A">
      <w:pPr>
        <w:spacing w:after="80"/>
        <w:rPr>
          <w:rFonts w:ascii="Times New Roman" w:hAnsi="Times New Roman" w:cs="Times New Roman"/>
          <w:sz w:val="20"/>
          <w:szCs w:val="20"/>
          <w:lang w:eastAsia="sv-SE"/>
        </w:rPr>
      </w:pPr>
      <w:r w:rsidRPr="00233918">
        <w:rPr>
          <w:rFonts w:ascii="Times New Roman" w:hAnsi="Times New Roman" w:cs="Times New Roman"/>
          <w:sz w:val="20"/>
          <w:szCs w:val="20"/>
          <w:lang w:eastAsia="sv-SE"/>
        </w:rPr>
        <w:lastRenderedPageBreak/>
        <w:t>In the following, the</w:t>
      </w:r>
      <w:r w:rsidR="003D4DDA" w:rsidRPr="00233918">
        <w:rPr>
          <w:rFonts w:ascii="Times New Roman" w:hAnsi="Times New Roman" w:cs="Times New Roman"/>
          <w:sz w:val="20"/>
          <w:szCs w:val="20"/>
          <w:lang w:eastAsia="sv-SE"/>
        </w:rPr>
        <w:t xml:space="preserve"> UE </w:t>
      </w:r>
      <w:proofErr w:type="spellStart"/>
      <w:r w:rsidR="003D4DDA" w:rsidRPr="00233918">
        <w:rPr>
          <w:rFonts w:ascii="Times New Roman" w:hAnsi="Times New Roman" w:cs="Times New Roman"/>
          <w:sz w:val="20"/>
          <w:szCs w:val="20"/>
          <w:lang w:eastAsia="sv-SE"/>
        </w:rPr>
        <w:t>behaviour</w:t>
      </w:r>
      <w:proofErr w:type="spellEnd"/>
      <w:r w:rsidR="003D4DDA" w:rsidRPr="00233918">
        <w:rPr>
          <w:rFonts w:ascii="Times New Roman" w:hAnsi="Times New Roman" w:cs="Times New Roman"/>
          <w:sz w:val="20"/>
          <w:szCs w:val="20"/>
          <w:lang w:eastAsia="sv-SE"/>
        </w:rPr>
        <w:t xml:space="preserve"> </w:t>
      </w:r>
      <w:r w:rsidRPr="00233918">
        <w:rPr>
          <w:rFonts w:ascii="Times New Roman" w:hAnsi="Times New Roman" w:cs="Times New Roman"/>
          <w:sz w:val="20"/>
          <w:szCs w:val="20"/>
          <w:lang w:eastAsia="sv-SE"/>
        </w:rPr>
        <w:t xml:space="preserve">for receiving and/or transmitting </w:t>
      </w:r>
      <w:r w:rsidR="007B1DDA" w:rsidRPr="00233918">
        <w:rPr>
          <w:rFonts w:ascii="Times New Roman" w:hAnsi="Times New Roman" w:cs="Times New Roman"/>
          <w:sz w:val="20"/>
          <w:szCs w:val="20"/>
          <w:lang w:eastAsia="sv-SE"/>
        </w:rPr>
        <w:t xml:space="preserve">the </w:t>
      </w:r>
      <w:r w:rsidRPr="00233918">
        <w:rPr>
          <w:rFonts w:ascii="Times New Roman" w:hAnsi="Times New Roman" w:cs="Times New Roman"/>
          <w:sz w:val="20"/>
          <w:szCs w:val="20"/>
          <w:lang w:eastAsia="sv-SE"/>
        </w:rPr>
        <w:t>UE-specific signals</w:t>
      </w:r>
      <w:r w:rsidR="007B1DDA" w:rsidRPr="00233918">
        <w:rPr>
          <w:rFonts w:ascii="Times New Roman" w:hAnsi="Times New Roman" w:cs="Times New Roman"/>
          <w:sz w:val="20"/>
          <w:szCs w:val="20"/>
          <w:lang w:eastAsia="sv-SE"/>
        </w:rPr>
        <w:t>/</w:t>
      </w:r>
      <w:r w:rsidRPr="00233918">
        <w:rPr>
          <w:rFonts w:ascii="Times New Roman" w:hAnsi="Times New Roman" w:cs="Times New Roman"/>
          <w:sz w:val="20"/>
          <w:szCs w:val="20"/>
          <w:lang w:eastAsia="sv-SE"/>
        </w:rPr>
        <w:t xml:space="preserve">channels </w:t>
      </w:r>
      <w:r w:rsidR="007B1DDA" w:rsidRPr="00233918">
        <w:rPr>
          <w:rFonts w:ascii="Times New Roman" w:hAnsi="Times New Roman" w:cs="Times New Roman"/>
          <w:sz w:val="20"/>
          <w:szCs w:val="20"/>
          <w:lang w:eastAsia="sv-SE"/>
        </w:rPr>
        <w:t>based on</w:t>
      </w:r>
      <w:r w:rsidRPr="00233918">
        <w:rPr>
          <w:rFonts w:ascii="Times New Roman" w:hAnsi="Times New Roman" w:cs="Times New Roman"/>
          <w:sz w:val="20"/>
          <w:szCs w:val="20"/>
          <w:lang w:eastAsia="sv-SE"/>
        </w:rPr>
        <w:t xml:space="preserve"> the following resource types are discussed</w:t>
      </w:r>
      <w:r w:rsidR="007B1DDA" w:rsidRPr="00233918">
        <w:rPr>
          <w:rFonts w:ascii="Times New Roman" w:hAnsi="Times New Roman" w:cs="Times New Roman"/>
          <w:sz w:val="20"/>
          <w:szCs w:val="20"/>
          <w:lang w:eastAsia="sv-SE"/>
        </w:rPr>
        <w:t>:</w:t>
      </w:r>
    </w:p>
    <w:p w14:paraId="56BBB626" w14:textId="4BCF3B0B" w:rsidR="0088399A" w:rsidRPr="00233918" w:rsidRDefault="0088399A" w:rsidP="0088399A">
      <w:pPr>
        <w:numPr>
          <w:ilvl w:val="0"/>
          <w:numId w:val="18"/>
        </w:numPr>
        <w:overflowPunct w:val="0"/>
        <w:autoSpaceDE w:val="0"/>
        <w:autoSpaceDN w:val="0"/>
        <w:adjustRightInd w:val="0"/>
        <w:spacing w:after="80" w:line="240" w:lineRule="auto"/>
        <w:jc w:val="both"/>
        <w:textAlignment w:val="baseline"/>
        <w:rPr>
          <w:rFonts w:ascii="Times New Roman" w:hAnsi="Times New Roman" w:cs="Times New Roman"/>
          <w:sz w:val="20"/>
          <w:szCs w:val="20"/>
        </w:rPr>
      </w:pPr>
      <w:r w:rsidRPr="00233918">
        <w:rPr>
          <w:rFonts w:ascii="Times New Roman" w:hAnsi="Times New Roman" w:cs="Times New Roman"/>
          <w:sz w:val="20"/>
          <w:szCs w:val="20"/>
        </w:rPr>
        <w:t>UL dynamic grants and DL resource assignments</w:t>
      </w:r>
      <w:r w:rsidR="007B1DDA" w:rsidRPr="00233918">
        <w:rPr>
          <w:rFonts w:ascii="Times New Roman" w:hAnsi="Times New Roman" w:cs="Times New Roman"/>
          <w:sz w:val="20"/>
          <w:szCs w:val="20"/>
        </w:rPr>
        <w:t xml:space="preserve"> </w:t>
      </w:r>
    </w:p>
    <w:p w14:paraId="4890659A" w14:textId="4149B541" w:rsidR="007B1DDA" w:rsidRPr="00233918" w:rsidRDefault="007B1DDA" w:rsidP="0088399A">
      <w:pPr>
        <w:numPr>
          <w:ilvl w:val="0"/>
          <w:numId w:val="18"/>
        </w:numPr>
        <w:overflowPunct w:val="0"/>
        <w:autoSpaceDE w:val="0"/>
        <w:autoSpaceDN w:val="0"/>
        <w:adjustRightInd w:val="0"/>
        <w:spacing w:after="80" w:line="240" w:lineRule="auto"/>
        <w:jc w:val="both"/>
        <w:textAlignment w:val="baseline"/>
        <w:rPr>
          <w:rFonts w:ascii="Times New Roman" w:hAnsi="Times New Roman" w:cs="Times New Roman"/>
          <w:sz w:val="20"/>
          <w:szCs w:val="20"/>
        </w:rPr>
      </w:pPr>
      <w:r w:rsidRPr="00233918">
        <w:rPr>
          <w:rFonts w:ascii="Times New Roman" w:hAnsi="Times New Roman" w:cs="Times New Roman"/>
          <w:sz w:val="20"/>
          <w:szCs w:val="20"/>
        </w:rPr>
        <w:t>DL reference signals (e.g. CSI-RS</w:t>
      </w:r>
      <w:r w:rsidR="00531E20" w:rsidRPr="00233918">
        <w:rPr>
          <w:rFonts w:ascii="Times New Roman" w:hAnsi="Times New Roman" w:cs="Times New Roman"/>
          <w:sz w:val="20"/>
          <w:szCs w:val="20"/>
        </w:rPr>
        <w:t>, PTRS, TRS</w:t>
      </w:r>
      <w:r w:rsidRPr="00233918">
        <w:rPr>
          <w:rFonts w:ascii="Times New Roman" w:hAnsi="Times New Roman" w:cs="Times New Roman"/>
          <w:sz w:val="20"/>
          <w:szCs w:val="20"/>
        </w:rPr>
        <w:t>)</w:t>
      </w:r>
    </w:p>
    <w:p w14:paraId="4CAC15B0" w14:textId="0295CB77" w:rsidR="0088399A" w:rsidRPr="00233918" w:rsidRDefault="0088399A" w:rsidP="0088399A">
      <w:pPr>
        <w:numPr>
          <w:ilvl w:val="0"/>
          <w:numId w:val="18"/>
        </w:numPr>
        <w:overflowPunct w:val="0"/>
        <w:autoSpaceDE w:val="0"/>
        <w:autoSpaceDN w:val="0"/>
        <w:adjustRightInd w:val="0"/>
        <w:spacing w:after="80" w:line="240" w:lineRule="auto"/>
        <w:jc w:val="both"/>
        <w:textAlignment w:val="baseline"/>
        <w:rPr>
          <w:rFonts w:ascii="Times New Roman" w:hAnsi="Times New Roman" w:cs="Times New Roman"/>
          <w:sz w:val="20"/>
          <w:szCs w:val="20"/>
        </w:rPr>
      </w:pPr>
      <w:r w:rsidRPr="00233918">
        <w:rPr>
          <w:rFonts w:ascii="Times New Roman" w:hAnsi="Times New Roman" w:cs="Times New Roman"/>
          <w:sz w:val="20"/>
          <w:szCs w:val="20"/>
        </w:rPr>
        <w:t>SPS resources</w:t>
      </w:r>
    </w:p>
    <w:p w14:paraId="326301CE" w14:textId="2AB8962C" w:rsidR="0088399A" w:rsidRPr="00233918" w:rsidRDefault="0088399A" w:rsidP="0088399A">
      <w:pPr>
        <w:numPr>
          <w:ilvl w:val="0"/>
          <w:numId w:val="18"/>
        </w:numPr>
        <w:overflowPunct w:val="0"/>
        <w:autoSpaceDE w:val="0"/>
        <w:autoSpaceDN w:val="0"/>
        <w:adjustRightInd w:val="0"/>
        <w:spacing w:after="80" w:line="240" w:lineRule="auto"/>
        <w:jc w:val="both"/>
        <w:textAlignment w:val="baseline"/>
        <w:rPr>
          <w:rFonts w:ascii="Times New Roman" w:hAnsi="Times New Roman" w:cs="Times New Roman"/>
          <w:sz w:val="20"/>
          <w:szCs w:val="20"/>
        </w:rPr>
      </w:pPr>
      <w:r w:rsidRPr="00233918">
        <w:rPr>
          <w:rFonts w:ascii="Times New Roman" w:hAnsi="Times New Roman" w:cs="Times New Roman"/>
          <w:sz w:val="20"/>
          <w:szCs w:val="20"/>
        </w:rPr>
        <w:t xml:space="preserve">CG resources </w:t>
      </w:r>
    </w:p>
    <w:p w14:paraId="632147C2" w14:textId="43C154CC" w:rsidR="003D4DDA" w:rsidRPr="00233918" w:rsidRDefault="003D4DDA" w:rsidP="003D4DDA">
      <w:pPr>
        <w:rPr>
          <w:rFonts w:ascii="Times New Roman" w:hAnsi="Times New Roman" w:cs="Times New Roman"/>
          <w:sz w:val="20"/>
          <w:szCs w:val="20"/>
          <w:lang w:eastAsia="sv-SE"/>
        </w:rPr>
      </w:pPr>
      <w:r w:rsidRPr="00233918">
        <w:rPr>
          <w:rFonts w:ascii="Times New Roman" w:hAnsi="Times New Roman" w:cs="Times New Roman"/>
          <w:sz w:val="20"/>
          <w:szCs w:val="20"/>
          <w:lang w:eastAsia="sv-SE"/>
        </w:rPr>
        <w:t>For dynamic grants and DL resource assignments, it can be assumed that the UE monitors PDCCH during the CDRX active durations</w:t>
      </w:r>
      <w:r w:rsidR="0088399A" w:rsidRPr="00233918">
        <w:rPr>
          <w:rFonts w:ascii="Times New Roman" w:hAnsi="Times New Roman" w:cs="Times New Roman"/>
          <w:sz w:val="20"/>
          <w:szCs w:val="20"/>
          <w:lang w:eastAsia="sv-SE"/>
        </w:rPr>
        <w:t xml:space="preserve"> per legacy</w:t>
      </w:r>
      <w:r w:rsidRPr="00233918">
        <w:rPr>
          <w:rFonts w:ascii="Times New Roman" w:hAnsi="Times New Roman" w:cs="Times New Roman"/>
          <w:sz w:val="20"/>
          <w:szCs w:val="20"/>
          <w:lang w:eastAsia="sv-SE"/>
        </w:rPr>
        <w:t xml:space="preserve">, and the network can ensure that the CDRX cycle </w:t>
      </w:r>
      <w:r w:rsidR="007B1DDA" w:rsidRPr="00233918">
        <w:rPr>
          <w:rFonts w:ascii="Times New Roman" w:hAnsi="Times New Roman" w:cs="Times New Roman"/>
          <w:sz w:val="20"/>
          <w:szCs w:val="20"/>
          <w:lang w:eastAsia="sv-SE"/>
        </w:rPr>
        <w:t xml:space="preserve">is aligned with </w:t>
      </w:r>
      <w:r w:rsidRPr="00233918">
        <w:rPr>
          <w:rFonts w:ascii="Times New Roman" w:hAnsi="Times New Roman" w:cs="Times New Roman"/>
          <w:sz w:val="20"/>
          <w:szCs w:val="20"/>
          <w:lang w:eastAsia="sv-SE"/>
        </w:rPr>
        <w:t>the cell DTX pattern based on network implementation.</w:t>
      </w:r>
      <w:r w:rsidR="0088399A" w:rsidRPr="00233918">
        <w:rPr>
          <w:rFonts w:ascii="Times New Roman" w:hAnsi="Times New Roman" w:cs="Times New Roman"/>
          <w:sz w:val="20"/>
          <w:szCs w:val="20"/>
          <w:lang w:eastAsia="sv-SE"/>
        </w:rPr>
        <w:t xml:space="preserve"> This also avoids any impact to legacy UEs</w:t>
      </w:r>
      <w:r w:rsidR="007B1DDA" w:rsidRPr="00233918">
        <w:rPr>
          <w:rFonts w:ascii="Times New Roman" w:hAnsi="Times New Roman" w:cs="Times New Roman"/>
          <w:sz w:val="20"/>
          <w:szCs w:val="20"/>
          <w:lang w:eastAsia="sv-SE"/>
        </w:rPr>
        <w:t xml:space="preserve">. </w:t>
      </w:r>
    </w:p>
    <w:p w14:paraId="35D28B20" w14:textId="04C51583" w:rsidR="003D4DDA" w:rsidRPr="00233918" w:rsidRDefault="003D4DDA" w:rsidP="00CB1845">
      <w:pPr>
        <w:spacing w:after="240"/>
        <w:rPr>
          <w:rFonts w:ascii="Times New Roman" w:hAnsi="Times New Roman" w:cs="Times New Roman"/>
          <w:b/>
          <w:bCs/>
          <w:sz w:val="20"/>
          <w:szCs w:val="20"/>
          <w:lang w:eastAsia="sv-SE"/>
        </w:rPr>
      </w:pPr>
      <w:bookmarkStart w:id="8" w:name="_Hlk127534690"/>
      <w:r w:rsidRPr="00233918">
        <w:rPr>
          <w:rFonts w:ascii="Times New Roman" w:hAnsi="Times New Roman" w:cs="Times New Roman"/>
          <w:b/>
          <w:bCs/>
          <w:i/>
          <w:iCs/>
          <w:sz w:val="20"/>
          <w:szCs w:val="20"/>
          <w:lang w:eastAsia="sv-SE"/>
        </w:rPr>
        <w:t xml:space="preserve">Proposal </w:t>
      </w:r>
      <w:r w:rsidR="00C60F02" w:rsidRPr="00233918">
        <w:rPr>
          <w:rFonts w:ascii="Times New Roman" w:hAnsi="Times New Roman" w:cs="Times New Roman"/>
          <w:b/>
          <w:bCs/>
          <w:i/>
          <w:iCs/>
          <w:sz w:val="20"/>
          <w:szCs w:val="20"/>
          <w:lang w:eastAsia="sv-SE"/>
        </w:rPr>
        <w:t>6</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For </w:t>
      </w:r>
      <w:r w:rsidR="00C97C7B" w:rsidRPr="00233918">
        <w:rPr>
          <w:rFonts w:ascii="Times New Roman" w:hAnsi="Times New Roman" w:cs="Times New Roman"/>
          <w:b/>
          <w:bCs/>
          <w:sz w:val="20"/>
          <w:szCs w:val="20"/>
          <w:lang w:eastAsia="sv-SE"/>
        </w:rPr>
        <w:t>receiving</w:t>
      </w:r>
      <w:r w:rsidRPr="00233918">
        <w:rPr>
          <w:rFonts w:ascii="Times New Roman" w:hAnsi="Times New Roman" w:cs="Times New Roman"/>
          <w:b/>
          <w:bCs/>
          <w:sz w:val="20"/>
          <w:szCs w:val="20"/>
          <w:lang w:eastAsia="sv-SE"/>
        </w:rPr>
        <w:t xml:space="preserve"> UL </w:t>
      </w:r>
      <w:r w:rsidR="00C97C7B" w:rsidRPr="00233918">
        <w:rPr>
          <w:rFonts w:ascii="Times New Roman" w:hAnsi="Times New Roman" w:cs="Times New Roman"/>
          <w:b/>
          <w:bCs/>
          <w:sz w:val="20"/>
          <w:szCs w:val="20"/>
          <w:lang w:eastAsia="sv-SE"/>
        </w:rPr>
        <w:t xml:space="preserve">dynamic </w:t>
      </w:r>
      <w:r w:rsidRPr="00233918">
        <w:rPr>
          <w:rFonts w:ascii="Times New Roman" w:hAnsi="Times New Roman" w:cs="Times New Roman"/>
          <w:b/>
          <w:bCs/>
          <w:sz w:val="20"/>
          <w:szCs w:val="20"/>
          <w:lang w:eastAsia="sv-SE"/>
        </w:rPr>
        <w:t xml:space="preserve">grants and DL </w:t>
      </w:r>
      <w:r w:rsidR="00652607" w:rsidRPr="00233918">
        <w:rPr>
          <w:rFonts w:ascii="Times New Roman" w:hAnsi="Times New Roman" w:cs="Times New Roman"/>
          <w:b/>
          <w:bCs/>
          <w:sz w:val="20"/>
          <w:szCs w:val="20"/>
          <w:lang w:eastAsia="sv-SE"/>
        </w:rPr>
        <w:t xml:space="preserve">resource </w:t>
      </w:r>
      <w:r w:rsidRPr="00233918">
        <w:rPr>
          <w:rFonts w:ascii="Times New Roman" w:hAnsi="Times New Roman" w:cs="Times New Roman"/>
          <w:b/>
          <w:bCs/>
          <w:sz w:val="20"/>
          <w:szCs w:val="20"/>
          <w:lang w:eastAsia="sv-SE"/>
        </w:rPr>
        <w:t xml:space="preserve">assignments during cell DTX </w:t>
      </w:r>
      <w:r w:rsidR="00122258" w:rsidRPr="00233918">
        <w:rPr>
          <w:rFonts w:ascii="Times New Roman" w:hAnsi="Times New Roman" w:cs="Times New Roman"/>
          <w:b/>
          <w:bCs/>
          <w:sz w:val="20"/>
          <w:szCs w:val="20"/>
          <w:lang w:eastAsia="sv-SE"/>
        </w:rPr>
        <w:t>non-</w:t>
      </w:r>
      <w:r w:rsidRPr="00233918">
        <w:rPr>
          <w:rFonts w:ascii="Times New Roman" w:hAnsi="Times New Roman" w:cs="Times New Roman"/>
          <w:b/>
          <w:bCs/>
          <w:sz w:val="20"/>
          <w:szCs w:val="20"/>
          <w:lang w:eastAsia="sv-SE"/>
        </w:rPr>
        <w:t xml:space="preserve">active occasions, UE monitors PDCCH </w:t>
      </w:r>
      <w:r w:rsidR="00652607" w:rsidRPr="00233918">
        <w:rPr>
          <w:rFonts w:ascii="Times New Roman" w:hAnsi="Times New Roman" w:cs="Times New Roman"/>
          <w:b/>
          <w:bCs/>
          <w:sz w:val="20"/>
          <w:szCs w:val="20"/>
          <w:lang w:eastAsia="sv-SE"/>
        </w:rPr>
        <w:t>during</w:t>
      </w:r>
      <w:r w:rsidRPr="00233918">
        <w:rPr>
          <w:rFonts w:ascii="Times New Roman" w:hAnsi="Times New Roman" w:cs="Times New Roman"/>
          <w:b/>
          <w:bCs/>
          <w:sz w:val="20"/>
          <w:szCs w:val="20"/>
          <w:lang w:eastAsia="sv-SE"/>
        </w:rPr>
        <w:t xml:space="preserve"> C</w:t>
      </w:r>
      <w:r w:rsidR="0096117C" w:rsidRPr="00233918">
        <w:rPr>
          <w:rFonts w:ascii="Times New Roman" w:hAnsi="Times New Roman" w:cs="Times New Roman"/>
          <w:b/>
          <w:bCs/>
          <w:sz w:val="20"/>
          <w:szCs w:val="20"/>
          <w:lang w:eastAsia="sv-SE"/>
        </w:rPr>
        <w:t>-</w:t>
      </w:r>
      <w:r w:rsidRPr="00233918">
        <w:rPr>
          <w:rFonts w:ascii="Times New Roman" w:hAnsi="Times New Roman" w:cs="Times New Roman"/>
          <w:b/>
          <w:bCs/>
          <w:sz w:val="20"/>
          <w:szCs w:val="20"/>
          <w:lang w:eastAsia="sv-SE"/>
        </w:rPr>
        <w:t>DRX</w:t>
      </w:r>
      <w:r w:rsidR="00C97C7B" w:rsidRPr="00233918">
        <w:rPr>
          <w:rFonts w:ascii="Times New Roman" w:hAnsi="Times New Roman" w:cs="Times New Roman"/>
          <w:b/>
          <w:bCs/>
          <w:sz w:val="20"/>
          <w:szCs w:val="20"/>
          <w:lang w:eastAsia="sv-SE"/>
        </w:rPr>
        <w:t xml:space="preserve"> </w:t>
      </w:r>
      <w:r w:rsidR="0096117C" w:rsidRPr="00233918">
        <w:rPr>
          <w:rFonts w:ascii="Times New Roman" w:hAnsi="Times New Roman" w:cs="Times New Roman"/>
          <w:b/>
          <w:bCs/>
          <w:sz w:val="20"/>
          <w:szCs w:val="20"/>
          <w:lang w:eastAsia="sv-SE"/>
        </w:rPr>
        <w:t xml:space="preserve">Active Time </w:t>
      </w:r>
      <w:r w:rsidR="00C97C7B" w:rsidRPr="00233918">
        <w:rPr>
          <w:rFonts w:ascii="Times New Roman" w:hAnsi="Times New Roman" w:cs="Times New Roman"/>
          <w:b/>
          <w:bCs/>
          <w:sz w:val="20"/>
          <w:szCs w:val="20"/>
          <w:lang w:eastAsia="sv-SE"/>
        </w:rPr>
        <w:t xml:space="preserve">durations as per </w:t>
      </w:r>
      <w:proofErr w:type="gramStart"/>
      <w:r w:rsidR="00C97C7B" w:rsidRPr="00233918">
        <w:rPr>
          <w:rFonts w:ascii="Times New Roman" w:hAnsi="Times New Roman" w:cs="Times New Roman"/>
          <w:b/>
          <w:bCs/>
          <w:sz w:val="20"/>
          <w:szCs w:val="20"/>
          <w:lang w:eastAsia="sv-SE"/>
        </w:rPr>
        <w:t>legacy</w:t>
      </w:r>
      <w:proofErr w:type="gramEnd"/>
    </w:p>
    <w:bookmarkEnd w:id="8"/>
    <w:p w14:paraId="02E8DD25" w14:textId="261FD71F" w:rsidR="00861FEA" w:rsidRPr="00233918" w:rsidRDefault="00C97C7B" w:rsidP="000B0565">
      <w:pPr>
        <w:rPr>
          <w:rFonts w:ascii="Times New Roman" w:hAnsi="Times New Roman" w:cs="Times New Roman"/>
          <w:sz w:val="20"/>
          <w:szCs w:val="20"/>
          <w:lang w:eastAsia="sv-SE"/>
        </w:rPr>
      </w:pPr>
      <w:r w:rsidRPr="00233918">
        <w:rPr>
          <w:rFonts w:ascii="Times New Roman" w:hAnsi="Times New Roman" w:cs="Times New Roman"/>
          <w:sz w:val="20"/>
          <w:szCs w:val="20"/>
          <w:lang w:eastAsia="sv-SE"/>
        </w:rPr>
        <w:t xml:space="preserve">For </w:t>
      </w:r>
      <w:r w:rsidR="007B1DDA" w:rsidRPr="00233918">
        <w:rPr>
          <w:rFonts w:ascii="Times New Roman" w:hAnsi="Times New Roman" w:cs="Times New Roman"/>
          <w:sz w:val="20"/>
          <w:szCs w:val="20"/>
          <w:lang w:eastAsia="sv-SE"/>
        </w:rPr>
        <w:t>UE</w:t>
      </w:r>
      <w:r w:rsidRPr="00233918">
        <w:rPr>
          <w:rFonts w:ascii="Times New Roman" w:hAnsi="Times New Roman" w:cs="Times New Roman"/>
          <w:sz w:val="20"/>
          <w:szCs w:val="20"/>
          <w:lang w:eastAsia="sv-SE"/>
        </w:rPr>
        <w:t xml:space="preserve">-specific DL reference signals, the UE can assume that </w:t>
      </w:r>
      <w:r w:rsidR="00777A21" w:rsidRPr="00233918">
        <w:rPr>
          <w:rFonts w:ascii="Times New Roman" w:hAnsi="Times New Roman" w:cs="Times New Roman"/>
          <w:sz w:val="20"/>
          <w:szCs w:val="20"/>
          <w:lang w:eastAsia="sv-SE"/>
        </w:rPr>
        <w:t>the</w:t>
      </w:r>
      <w:r w:rsidRPr="00233918">
        <w:rPr>
          <w:rFonts w:ascii="Times New Roman" w:hAnsi="Times New Roman" w:cs="Times New Roman"/>
          <w:sz w:val="20"/>
          <w:szCs w:val="20"/>
          <w:lang w:eastAsia="sv-SE"/>
        </w:rPr>
        <w:t xml:space="preserve"> RS resources are not transmitted</w:t>
      </w:r>
      <w:r w:rsidR="0044569E" w:rsidRPr="00233918">
        <w:rPr>
          <w:rFonts w:ascii="Times New Roman" w:hAnsi="Times New Roman" w:cs="Times New Roman"/>
          <w:sz w:val="20"/>
          <w:szCs w:val="20"/>
          <w:lang w:eastAsia="sv-SE"/>
        </w:rPr>
        <w:t xml:space="preserve">, and hence does not </w:t>
      </w:r>
      <w:r w:rsidR="000B0565" w:rsidRPr="00233918">
        <w:rPr>
          <w:rFonts w:ascii="Times New Roman" w:hAnsi="Times New Roman" w:cs="Times New Roman"/>
          <w:sz w:val="20"/>
          <w:szCs w:val="20"/>
          <w:lang w:eastAsia="sv-SE"/>
        </w:rPr>
        <w:t xml:space="preserve">perform </w:t>
      </w:r>
      <w:r w:rsidR="0044569E" w:rsidRPr="00233918">
        <w:rPr>
          <w:rFonts w:ascii="Times New Roman" w:hAnsi="Times New Roman" w:cs="Times New Roman"/>
          <w:sz w:val="20"/>
          <w:szCs w:val="20"/>
          <w:lang w:eastAsia="sv-SE"/>
        </w:rPr>
        <w:t>measur</w:t>
      </w:r>
      <w:r w:rsidR="000B0565" w:rsidRPr="00233918">
        <w:rPr>
          <w:rFonts w:ascii="Times New Roman" w:hAnsi="Times New Roman" w:cs="Times New Roman"/>
          <w:sz w:val="20"/>
          <w:szCs w:val="20"/>
          <w:lang w:eastAsia="sv-SE"/>
        </w:rPr>
        <w:t>ements</w:t>
      </w:r>
      <w:r w:rsidR="0044569E" w:rsidRPr="00233918">
        <w:rPr>
          <w:rFonts w:ascii="Times New Roman" w:hAnsi="Times New Roman" w:cs="Times New Roman"/>
          <w:sz w:val="20"/>
          <w:szCs w:val="20"/>
          <w:lang w:eastAsia="sv-SE"/>
        </w:rPr>
        <w:t xml:space="preserve"> </w:t>
      </w:r>
      <w:r w:rsidR="000B0565" w:rsidRPr="00233918">
        <w:rPr>
          <w:rFonts w:ascii="Times New Roman" w:hAnsi="Times New Roman" w:cs="Times New Roman"/>
          <w:sz w:val="20"/>
          <w:szCs w:val="20"/>
          <w:lang w:eastAsia="sv-SE"/>
        </w:rPr>
        <w:t xml:space="preserve">on </w:t>
      </w:r>
      <w:r w:rsidR="0044569E" w:rsidRPr="00233918">
        <w:rPr>
          <w:rFonts w:ascii="Times New Roman" w:hAnsi="Times New Roman" w:cs="Times New Roman"/>
          <w:sz w:val="20"/>
          <w:szCs w:val="20"/>
          <w:lang w:eastAsia="sv-SE"/>
        </w:rPr>
        <w:t>the UE-specific RS</w:t>
      </w:r>
      <w:r w:rsidRPr="00233918">
        <w:rPr>
          <w:rFonts w:ascii="Times New Roman" w:hAnsi="Times New Roman" w:cs="Times New Roman"/>
          <w:sz w:val="20"/>
          <w:szCs w:val="20"/>
          <w:lang w:eastAsia="sv-SE"/>
        </w:rPr>
        <w:t xml:space="preserve"> during cell DTX </w:t>
      </w:r>
      <w:r w:rsidR="00692155" w:rsidRPr="00233918">
        <w:rPr>
          <w:rFonts w:ascii="Times New Roman" w:hAnsi="Times New Roman" w:cs="Times New Roman"/>
          <w:sz w:val="20"/>
          <w:szCs w:val="20"/>
          <w:lang w:eastAsia="sv-SE"/>
        </w:rPr>
        <w:t>non-</w:t>
      </w:r>
      <w:r w:rsidRPr="00233918">
        <w:rPr>
          <w:rFonts w:ascii="Times New Roman" w:hAnsi="Times New Roman" w:cs="Times New Roman"/>
          <w:sz w:val="20"/>
          <w:szCs w:val="20"/>
          <w:lang w:eastAsia="sv-SE"/>
        </w:rPr>
        <w:t xml:space="preserve">active periods, since such resources are not shared with legacy UEs. This allows the UE </w:t>
      </w:r>
      <w:r w:rsidR="00531E20" w:rsidRPr="00233918">
        <w:rPr>
          <w:rFonts w:ascii="Times New Roman" w:hAnsi="Times New Roman" w:cs="Times New Roman"/>
          <w:sz w:val="20"/>
          <w:szCs w:val="20"/>
          <w:lang w:eastAsia="sv-SE"/>
        </w:rPr>
        <w:t xml:space="preserve">and network </w:t>
      </w:r>
      <w:r w:rsidRPr="00233918">
        <w:rPr>
          <w:rFonts w:ascii="Times New Roman" w:hAnsi="Times New Roman" w:cs="Times New Roman"/>
          <w:sz w:val="20"/>
          <w:szCs w:val="20"/>
          <w:lang w:eastAsia="sv-SE"/>
        </w:rPr>
        <w:t xml:space="preserve">to adapt </w:t>
      </w:r>
      <w:r w:rsidR="007B1DDA" w:rsidRPr="00233918">
        <w:rPr>
          <w:rFonts w:ascii="Times New Roman" w:hAnsi="Times New Roman" w:cs="Times New Roman"/>
          <w:sz w:val="20"/>
          <w:szCs w:val="20"/>
          <w:lang w:eastAsia="sv-SE"/>
        </w:rPr>
        <w:t xml:space="preserve">the </w:t>
      </w:r>
      <w:r w:rsidR="009969EA" w:rsidRPr="00233918">
        <w:rPr>
          <w:rFonts w:ascii="Times New Roman" w:hAnsi="Times New Roman" w:cs="Times New Roman"/>
          <w:sz w:val="20"/>
          <w:szCs w:val="20"/>
          <w:lang w:eastAsia="sv-SE"/>
        </w:rPr>
        <w:t xml:space="preserve">RS measurement </w:t>
      </w:r>
      <w:r w:rsidR="007B1DDA" w:rsidRPr="00233918">
        <w:rPr>
          <w:rFonts w:ascii="Times New Roman" w:hAnsi="Times New Roman" w:cs="Times New Roman"/>
          <w:sz w:val="20"/>
          <w:szCs w:val="20"/>
          <w:lang w:eastAsia="sv-SE"/>
        </w:rPr>
        <w:t>occasions to the periods corresponding to the cell DTX active occasions.</w:t>
      </w:r>
      <w:r w:rsidR="009969EA" w:rsidRPr="00233918">
        <w:rPr>
          <w:rFonts w:ascii="Times New Roman" w:hAnsi="Times New Roman" w:cs="Times New Roman"/>
          <w:sz w:val="20"/>
          <w:szCs w:val="20"/>
          <w:lang w:eastAsia="sv-SE"/>
        </w:rPr>
        <w:t xml:space="preserve"> Such assumption also simplifies the reporting of the RS measurements, where the UE </w:t>
      </w:r>
      <w:r w:rsidR="00B2091E" w:rsidRPr="00233918">
        <w:rPr>
          <w:rFonts w:ascii="Times New Roman" w:hAnsi="Times New Roman" w:cs="Times New Roman"/>
          <w:sz w:val="20"/>
          <w:szCs w:val="20"/>
          <w:lang w:eastAsia="sv-SE"/>
        </w:rPr>
        <w:t xml:space="preserve">may </w:t>
      </w:r>
      <w:r w:rsidR="009969EA" w:rsidRPr="00233918">
        <w:rPr>
          <w:rFonts w:ascii="Times New Roman" w:hAnsi="Times New Roman" w:cs="Times New Roman"/>
          <w:sz w:val="20"/>
          <w:szCs w:val="20"/>
          <w:lang w:eastAsia="sv-SE"/>
        </w:rPr>
        <w:t>transmit the measurement reports during the next cell DRX active period</w:t>
      </w:r>
      <w:r w:rsidR="00B2091E" w:rsidRPr="00233918">
        <w:rPr>
          <w:rFonts w:ascii="Times New Roman" w:hAnsi="Times New Roman" w:cs="Times New Roman"/>
          <w:sz w:val="20"/>
          <w:szCs w:val="20"/>
          <w:lang w:eastAsia="sv-SE"/>
        </w:rPr>
        <w:t xml:space="preserve">, when a cell DRX configuration is activated. </w:t>
      </w:r>
      <w:r w:rsidR="0044569E" w:rsidRPr="00233918">
        <w:rPr>
          <w:rFonts w:ascii="Times New Roman" w:hAnsi="Times New Roman" w:cs="Times New Roman"/>
          <w:sz w:val="20"/>
          <w:szCs w:val="20"/>
          <w:lang w:eastAsia="sv-SE"/>
        </w:rPr>
        <w:t>Although this may have some impact on the measurement accuracy, it can be up to the network on how to strike a balance between energy savings and measurement accuracy</w:t>
      </w:r>
      <w:r w:rsidR="00E73A9A" w:rsidRPr="00233918">
        <w:rPr>
          <w:rFonts w:ascii="Times New Roman" w:hAnsi="Times New Roman" w:cs="Times New Roman"/>
          <w:sz w:val="20"/>
          <w:szCs w:val="20"/>
          <w:lang w:eastAsia="sv-SE"/>
        </w:rPr>
        <w:t>, for example,</w:t>
      </w:r>
      <w:r w:rsidR="0044569E" w:rsidRPr="00233918">
        <w:rPr>
          <w:rFonts w:ascii="Times New Roman" w:hAnsi="Times New Roman" w:cs="Times New Roman"/>
          <w:sz w:val="20"/>
          <w:szCs w:val="20"/>
          <w:lang w:eastAsia="sv-SE"/>
        </w:rPr>
        <w:t xml:space="preserve"> by aligning the cell DTX/DRX pattern with the measurement and reporting occasions.</w:t>
      </w:r>
    </w:p>
    <w:p w14:paraId="7C252834" w14:textId="618AF9EE" w:rsidR="00C97C7B" w:rsidRPr="00233918" w:rsidRDefault="00C97C7B" w:rsidP="00CB1845">
      <w:pPr>
        <w:spacing w:after="240"/>
        <w:rPr>
          <w:rFonts w:ascii="Times New Roman" w:hAnsi="Times New Roman" w:cs="Times New Roman"/>
          <w:b/>
          <w:bCs/>
          <w:sz w:val="20"/>
          <w:szCs w:val="20"/>
          <w:lang w:eastAsia="sv-SE"/>
        </w:rPr>
      </w:pPr>
      <w:bookmarkStart w:id="9" w:name="_Hlk127534704"/>
      <w:r w:rsidRPr="00233918">
        <w:rPr>
          <w:rFonts w:ascii="Times New Roman" w:hAnsi="Times New Roman" w:cs="Times New Roman"/>
          <w:b/>
          <w:bCs/>
          <w:i/>
          <w:iCs/>
          <w:sz w:val="20"/>
          <w:szCs w:val="20"/>
          <w:lang w:eastAsia="sv-SE"/>
        </w:rPr>
        <w:t xml:space="preserve">Proposal </w:t>
      </w:r>
      <w:r w:rsidR="00C60F02" w:rsidRPr="00233918">
        <w:rPr>
          <w:rFonts w:ascii="Times New Roman" w:hAnsi="Times New Roman" w:cs="Times New Roman"/>
          <w:b/>
          <w:bCs/>
          <w:i/>
          <w:iCs/>
          <w:sz w:val="20"/>
          <w:szCs w:val="20"/>
          <w:lang w:eastAsia="sv-SE"/>
        </w:rPr>
        <w:t>7</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UE </w:t>
      </w:r>
      <w:r w:rsidR="002C38F3" w:rsidRPr="00233918">
        <w:rPr>
          <w:rFonts w:ascii="Times New Roman" w:hAnsi="Times New Roman" w:cs="Times New Roman"/>
          <w:b/>
          <w:bCs/>
          <w:sz w:val="20"/>
          <w:szCs w:val="20"/>
          <w:lang w:eastAsia="sv-SE"/>
        </w:rPr>
        <w:t xml:space="preserve">is not </w:t>
      </w:r>
      <w:r w:rsidR="00885BC0" w:rsidRPr="00233918">
        <w:rPr>
          <w:rFonts w:ascii="Times New Roman" w:hAnsi="Times New Roman" w:cs="Times New Roman"/>
          <w:b/>
          <w:bCs/>
          <w:sz w:val="20"/>
          <w:szCs w:val="20"/>
          <w:lang w:eastAsia="sv-SE"/>
        </w:rPr>
        <w:t xml:space="preserve">required to measure </w:t>
      </w:r>
      <w:r w:rsidR="007B1DDA" w:rsidRPr="00233918">
        <w:rPr>
          <w:rFonts w:ascii="Times New Roman" w:hAnsi="Times New Roman" w:cs="Times New Roman"/>
          <w:b/>
          <w:bCs/>
          <w:sz w:val="20"/>
          <w:szCs w:val="20"/>
          <w:lang w:eastAsia="sv-SE"/>
        </w:rPr>
        <w:t>UE</w:t>
      </w:r>
      <w:r w:rsidRPr="00233918">
        <w:rPr>
          <w:rFonts w:ascii="Times New Roman" w:hAnsi="Times New Roman" w:cs="Times New Roman"/>
          <w:b/>
          <w:bCs/>
          <w:sz w:val="20"/>
          <w:szCs w:val="20"/>
          <w:lang w:eastAsia="sv-SE"/>
        </w:rPr>
        <w:t>-specific reference signals</w:t>
      </w:r>
      <w:r w:rsidR="007B1DDA" w:rsidRPr="00233918">
        <w:rPr>
          <w:rFonts w:ascii="Times New Roman" w:hAnsi="Times New Roman" w:cs="Times New Roman"/>
          <w:b/>
          <w:bCs/>
          <w:sz w:val="20"/>
          <w:szCs w:val="20"/>
          <w:lang w:eastAsia="sv-SE"/>
        </w:rPr>
        <w:t xml:space="preserve"> (e.g. CSI-RS</w:t>
      </w:r>
      <w:r w:rsidR="00531E20" w:rsidRPr="00233918">
        <w:rPr>
          <w:rFonts w:ascii="Times New Roman" w:hAnsi="Times New Roman" w:cs="Times New Roman"/>
          <w:b/>
          <w:bCs/>
          <w:sz w:val="20"/>
          <w:szCs w:val="20"/>
          <w:lang w:eastAsia="sv-SE"/>
        </w:rPr>
        <w:t xml:space="preserve">, PTRS, </w:t>
      </w:r>
      <w:proofErr w:type="gramStart"/>
      <w:r w:rsidR="00531E20" w:rsidRPr="00233918">
        <w:rPr>
          <w:rFonts w:ascii="Times New Roman" w:hAnsi="Times New Roman" w:cs="Times New Roman"/>
          <w:b/>
          <w:bCs/>
          <w:sz w:val="20"/>
          <w:szCs w:val="20"/>
          <w:lang w:eastAsia="sv-SE"/>
        </w:rPr>
        <w:t>TRS</w:t>
      </w:r>
      <w:r w:rsidR="007B1DDA" w:rsidRPr="00233918">
        <w:rPr>
          <w:rFonts w:ascii="Times New Roman" w:hAnsi="Times New Roman" w:cs="Times New Roman"/>
          <w:b/>
          <w:bCs/>
          <w:sz w:val="20"/>
          <w:szCs w:val="20"/>
          <w:lang w:eastAsia="sv-SE"/>
        </w:rPr>
        <w:t>)</w:t>
      </w:r>
      <w:r w:rsidRPr="00233918">
        <w:rPr>
          <w:rFonts w:ascii="Times New Roman" w:hAnsi="Times New Roman" w:cs="Times New Roman"/>
          <w:b/>
          <w:bCs/>
          <w:sz w:val="20"/>
          <w:szCs w:val="20"/>
          <w:lang w:eastAsia="sv-SE"/>
        </w:rPr>
        <w:t>during</w:t>
      </w:r>
      <w:proofErr w:type="gramEnd"/>
      <w:r w:rsidRPr="00233918">
        <w:rPr>
          <w:rFonts w:ascii="Times New Roman" w:hAnsi="Times New Roman" w:cs="Times New Roman"/>
          <w:b/>
          <w:bCs/>
          <w:sz w:val="20"/>
          <w:szCs w:val="20"/>
          <w:lang w:eastAsia="sv-SE"/>
        </w:rPr>
        <w:t xml:space="preserve"> </w:t>
      </w:r>
      <w:r w:rsidR="0088399A" w:rsidRPr="00233918">
        <w:rPr>
          <w:rFonts w:ascii="Times New Roman" w:hAnsi="Times New Roman" w:cs="Times New Roman"/>
          <w:b/>
          <w:bCs/>
          <w:sz w:val="20"/>
          <w:szCs w:val="20"/>
          <w:lang w:eastAsia="sv-SE"/>
        </w:rPr>
        <w:t>c</w:t>
      </w:r>
      <w:r w:rsidRPr="00233918">
        <w:rPr>
          <w:rFonts w:ascii="Times New Roman" w:hAnsi="Times New Roman" w:cs="Times New Roman"/>
          <w:b/>
          <w:bCs/>
          <w:sz w:val="20"/>
          <w:szCs w:val="20"/>
          <w:lang w:eastAsia="sv-SE"/>
        </w:rPr>
        <w:t xml:space="preserve">ell DTX </w:t>
      </w:r>
      <w:r w:rsidR="00692155" w:rsidRPr="00233918">
        <w:rPr>
          <w:rFonts w:ascii="Times New Roman" w:hAnsi="Times New Roman" w:cs="Times New Roman"/>
          <w:b/>
          <w:bCs/>
          <w:sz w:val="20"/>
          <w:szCs w:val="20"/>
          <w:lang w:eastAsia="sv-SE"/>
        </w:rPr>
        <w:t>non-</w:t>
      </w:r>
      <w:r w:rsidRPr="00233918">
        <w:rPr>
          <w:rFonts w:ascii="Times New Roman" w:hAnsi="Times New Roman" w:cs="Times New Roman"/>
          <w:b/>
          <w:bCs/>
          <w:sz w:val="20"/>
          <w:szCs w:val="20"/>
          <w:lang w:eastAsia="sv-SE"/>
        </w:rPr>
        <w:t>active periods</w:t>
      </w:r>
    </w:p>
    <w:bookmarkEnd w:id="9"/>
    <w:p w14:paraId="4421B7BF" w14:textId="3B2B8A22" w:rsidR="00C97C7B" w:rsidRPr="00233918" w:rsidRDefault="00175425" w:rsidP="00692155">
      <w:pPr>
        <w:spacing w:after="120"/>
        <w:rPr>
          <w:rFonts w:ascii="Times New Roman" w:hAnsi="Times New Roman" w:cs="Times New Roman"/>
          <w:sz w:val="20"/>
          <w:szCs w:val="20"/>
          <w:lang w:eastAsia="sv-SE"/>
        </w:rPr>
      </w:pPr>
      <w:r w:rsidRPr="00233918">
        <w:rPr>
          <w:rFonts w:ascii="Times New Roman" w:hAnsi="Times New Roman" w:cs="Times New Roman"/>
          <w:sz w:val="20"/>
          <w:szCs w:val="20"/>
          <w:lang w:eastAsia="sv-SE"/>
        </w:rPr>
        <w:t xml:space="preserve">For semi-static DL resources, including DL SPS, the following options are possible as </w:t>
      </w:r>
      <w:r w:rsidR="002109C9" w:rsidRPr="00233918">
        <w:rPr>
          <w:rFonts w:ascii="Times New Roman" w:hAnsi="Times New Roman" w:cs="Times New Roman"/>
          <w:sz w:val="20"/>
          <w:szCs w:val="20"/>
          <w:lang w:eastAsia="sv-SE"/>
        </w:rPr>
        <w:t xml:space="preserve">a </w:t>
      </w:r>
      <w:r w:rsidRPr="00233918">
        <w:rPr>
          <w:rFonts w:ascii="Times New Roman" w:hAnsi="Times New Roman" w:cs="Times New Roman"/>
          <w:sz w:val="20"/>
          <w:szCs w:val="20"/>
          <w:lang w:eastAsia="sv-SE"/>
        </w:rPr>
        <w:t xml:space="preserve">default UE </w:t>
      </w:r>
      <w:proofErr w:type="spellStart"/>
      <w:r w:rsidRPr="00233918">
        <w:rPr>
          <w:rFonts w:ascii="Times New Roman" w:hAnsi="Times New Roman" w:cs="Times New Roman"/>
          <w:sz w:val="20"/>
          <w:szCs w:val="20"/>
          <w:lang w:eastAsia="sv-SE"/>
        </w:rPr>
        <w:t>behaviour</w:t>
      </w:r>
      <w:proofErr w:type="spellEnd"/>
      <w:r w:rsidRPr="00233918">
        <w:rPr>
          <w:rFonts w:ascii="Times New Roman" w:hAnsi="Times New Roman" w:cs="Times New Roman"/>
          <w:sz w:val="20"/>
          <w:szCs w:val="20"/>
          <w:lang w:eastAsia="sv-SE"/>
        </w:rPr>
        <w:t xml:space="preserve"> </w:t>
      </w:r>
      <w:r w:rsidR="008F5522" w:rsidRPr="00233918">
        <w:rPr>
          <w:rFonts w:ascii="Times New Roman" w:hAnsi="Times New Roman" w:cs="Times New Roman"/>
          <w:sz w:val="20"/>
          <w:szCs w:val="20"/>
          <w:lang w:eastAsia="sv-SE"/>
        </w:rPr>
        <w:t>for</w:t>
      </w:r>
      <w:r w:rsidR="00880792" w:rsidRPr="00233918">
        <w:rPr>
          <w:rFonts w:ascii="Times New Roman" w:hAnsi="Times New Roman" w:cs="Times New Roman"/>
          <w:sz w:val="20"/>
          <w:szCs w:val="20"/>
          <w:lang w:eastAsia="sv-SE"/>
        </w:rPr>
        <w:t xml:space="preserve"> de</w:t>
      </w:r>
      <w:r w:rsidR="008F5522" w:rsidRPr="00233918">
        <w:rPr>
          <w:rFonts w:ascii="Times New Roman" w:hAnsi="Times New Roman" w:cs="Times New Roman"/>
          <w:sz w:val="20"/>
          <w:szCs w:val="20"/>
          <w:lang w:eastAsia="sv-SE"/>
        </w:rPr>
        <w:t>termining</w:t>
      </w:r>
      <w:r w:rsidR="00880792" w:rsidRPr="00233918">
        <w:rPr>
          <w:rFonts w:ascii="Times New Roman" w:hAnsi="Times New Roman" w:cs="Times New Roman"/>
          <w:sz w:val="20"/>
          <w:szCs w:val="20"/>
          <w:lang w:eastAsia="sv-SE"/>
        </w:rPr>
        <w:t xml:space="preserve"> when to</w:t>
      </w:r>
      <w:r w:rsidRPr="00233918">
        <w:rPr>
          <w:rFonts w:ascii="Times New Roman" w:hAnsi="Times New Roman" w:cs="Times New Roman"/>
          <w:sz w:val="20"/>
          <w:szCs w:val="20"/>
          <w:lang w:eastAsia="sv-SE"/>
        </w:rPr>
        <w:t xml:space="preserve"> monitor</w:t>
      </w:r>
      <w:r w:rsidR="00D01317" w:rsidRPr="00233918">
        <w:rPr>
          <w:rFonts w:ascii="Times New Roman" w:hAnsi="Times New Roman" w:cs="Times New Roman"/>
          <w:sz w:val="20"/>
          <w:szCs w:val="20"/>
          <w:lang w:eastAsia="sv-SE"/>
        </w:rPr>
        <w:t xml:space="preserve"> and receive</w:t>
      </w:r>
      <w:r w:rsidRPr="00233918">
        <w:rPr>
          <w:rFonts w:ascii="Times New Roman" w:hAnsi="Times New Roman" w:cs="Times New Roman"/>
          <w:sz w:val="20"/>
          <w:szCs w:val="20"/>
          <w:lang w:eastAsia="sv-SE"/>
        </w:rPr>
        <w:t xml:space="preserve"> </w:t>
      </w:r>
      <w:r w:rsidR="00D01317" w:rsidRPr="00233918">
        <w:rPr>
          <w:rFonts w:ascii="Times New Roman" w:hAnsi="Times New Roman" w:cs="Times New Roman"/>
          <w:sz w:val="20"/>
          <w:szCs w:val="20"/>
          <w:lang w:eastAsia="sv-SE"/>
        </w:rPr>
        <w:t>in</w:t>
      </w:r>
      <w:r w:rsidRPr="00233918">
        <w:rPr>
          <w:rFonts w:ascii="Times New Roman" w:hAnsi="Times New Roman" w:cs="Times New Roman"/>
          <w:sz w:val="20"/>
          <w:szCs w:val="20"/>
          <w:lang w:eastAsia="sv-SE"/>
        </w:rPr>
        <w:t xml:space="preserve"> SPS </w:t>
      </w:r>
      <w:r w:rsidR="002109C9" w:rsidRPr="00233918">
        <w:rPr>
          <w:rFonts w:ascii="Times New Roman" w:hAnsi="Times New Roman" w:cs="Times New Roman"/>
          <w:sz w:val="20"/>
          <w:szCs w:val="20"/>
          <w:lang w:eastAsia="sv-SE"/>
        </w:rPr>
        <w:t xml:space="preserve">occasions </w:t>
      </w:r>
      <w:r w:rsidR="00880792" w:rsidRPr="00233918">
        <w:rPr>
          <w:rFonts w:ascii="Times New Roman" w:hAnsi="Times New Roman" w:cs="Times New Roman"/>
          <w:sz w:val="20"/>
          <w:szCs w:val="20"/>
          <w:lang w:eastAsia="sv-SE"/>
        </w:rPr>
        <w:t>based on the</w:t>
      </w:r>
      <w:r w:rsidRPr="00233918">
        <w:rPr>
          <w:rFonts w:ascii="Times New Roman" w:hAnsi="Times New Roman" w:cs="Times New Roman"/>
          <w:sz w:val="20"/>
          <w:szCs w:val="20"/>
          <w:lang w:eastAsia="sv-SE"/>
        </w:rPr>
        <w:t xml:space="preserve"> cell DTX non-active periods:</w:t>
      </w:r>
    </w:p>
    <w:p w14:paraId="2DC29650" w14:textId="17321127" w:rsidR="00175425" w:rsidRPr="00233918" w:rsidRDefault="008F5522">
      <w:pPr>
        <w:numPr>
          <w:ilvl w:val="0"/>
          <w:numId w:val="18"/>
        </w:numPr>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233918">
        <w:rPr>
          <w:rFonts w:ascii="Times New Roman" w:hAnsi="Times New Roman" w:cs="Times New Roman"/>
          <w:sz w:val="20"/>
          <w:szCs w:val="20"/>
        </w:rPr>
        <w:t xml:space="preserve">Option 1: </w:t>
      </w:r>
      <w:r w:rsidR="00175425" w:rsidRPr="00233918">
        <w:rPr>
          <w:rFonts w:ascii="Times New Roman" w:hAnsi="Times New Roman" w:cs="Times New Roman"/>
          <w:sz w:val="20"/>
          <w:szCs w:val="20"/>
        </w:rPr>
        <w:t>UE autonomously deactivate</w:t>
      </w:r>
      <w:r w:rsidR="00880792" w:rsidRPr="00233918">
        <w:rPr>
          <w:rFonts w:ascii="Times New Roman" w:hAnsi="Times New Roman" w:cs="Times New Roman"/>
          <w:sz w:val="20"/>
          <w:szCs w:val="20"/>
        </w:rPr>
        <w:t>s</w:t>
      </w:r>
      <w:r w:rsidR="00175425" w:rsidRPr="00233918">
        <w:rPr>
          <w:rFonts w:ascii="Times New Roman" w:hAnsi="Times New Roman" w:cs="Times New Roman"/>
          <w:sz w:val="20"/>
          <w:szCs w:val="20"/>
        </w:rPr>
        <w:t xml:space="preserve"> SPS resources during cell DTX non-active periods</w:t>
      </w:r>
    </w:p>
    <w:p w14:paraId="1D0D52F5" w14:textId="7BDEBF24" w:rsidR="00175425" w:rsidRPr="00233918" w:rsidRDefault="008F5522">
      <w:pPr>
        <w:numPr>
          <w:ilvl w:val="0"/>
          <w:numId w:val="18"/>
        </w:numPr>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233918">
        <w:rPr>
          <w:rFonts w:ascii="Times New Roman" w:hAnsi="Times New Roman" w:cs="Times New Roman"/>
          <w:sz w:val="20"/>
          <w:szCs w:val="20"/>
        </w:rPr>
        <w:t xml:space="preserve">Option 2: </w:t>
      </w:r>
      <w:r w:rsidR="00175425" w:rsidRPr="00233918">
        <w:rPr>
          <w:rFonts w:ascii="Times New Roman" w:hAnsi="Times New Roman" w:cs="Times New Roman"/>
          <w:sz w:val="20"/>
          <w:szCs w:val="20"/>
        </w:rPr>
        <w:t xml:space="preserve">UE keeps the SPS configurations active, if already active, but the UE does not monitor </w:t>
      </w:r>
      <w:r w:rsidRPr="00233918">
        <w:rPr>
          <w:rFonts w:ascii="Times New Roman" w:hAnsi="Times New Roman" w:cs="Times New Roman"/>
          <w:sz w:val="20"/>
          <w:szCs w:val="20"/>
        </w:rPr>
        <w:t xml:space="preserve">the </w:t>
      </w:r>
      <w:r w:rsidR="00175425" w:rsidRPr="00233918">
        <w:rPr>
          <w:rFonts w:ascii="Times New Roman" w:hAnsi="Times New Roman" w:cs="Times New Roman"/>
          <w:sz w:val="20"/>
          <w:szCs w:val="20"/>
        </w:rPr>
        <w:t>SPS occasions overlapping with cell DTX non-active periods</w:t>
      </w:r>
    </w:p>
    <w:p w14:paraId="233436F4" w14:textId="3395AC1B" w:rsidR="00175425" w:rsidRPr="00233918" w:rsidRDefault="008F5522">
      <w:pPr>
        <w:numPr>
          <w:ilvl w:val="0"/>
          <w:numId w:val="18"/>
        </w:numPr>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233918">
        <w:rPr>
          <w:rFonts w:ascii="Times New Roman" w:hAnsi="Times New Roman" w:cs="Times New Roman"/>
          <w:sz w:val="20"/>
          <w:szCs w:val="20"/>
        </w:rPr>
        <w:t xml:space="preserve">Option 3: </w:t>
      </w:r>
      <w:r w:rsidR="00175425" w:rsidRPr="00233918">
        <w:rPr>
          <w:rFonts w:ascii="Times New Roman" w:hAnsi="Times New Roman" w:cs="Times New Roman"/>
          <w:sz w:val="20"/>
          <w:szCs w:val="20"/>
        </w:rPr>
        <w:t>UE monitors</w:t>
      </w:r>
      <w:r w:rsidR="00C66638" w:rsidRPr="00233918">
        <w:rPr>
          <w:rFonts w:ascii="Times New Roman" w:hAnsi="Times New Roman" w:cs="Times New Roman"/>
          <w:sz w:val="20"/>
          <w:szCs w:val="20"/>
        </w:rPr>
        <w:t xml:space="preserve"> </w:t>
      </w:r>
      <w:r w:rsidR="00175425" w:rsidRPr="00233918">
        <w:rPr>
          <w:rFonts w:ascii="Times New Roman" w:hAnsi="Times New Roman" w:cs="Times New Roman"/>
          <w:sz w:val="20"/>
          <w:szCs w:val="20"/>
        </w:rPr>
        <w:t xml:space="preserve">SPS occasions overlapping with cell DTX </w:t>
      </w:r>
      <w:r w:rsidR="00880792" w:rsidRPr="00233918">
        <w:rPr>
          <w:rFonts w:ascii="Times New Roman" w:hAnsi="Times New Roman" w:cs="Times New Roman"/>
          <w:sz w:val="20"/>
          <w:szCs w:val="20"/>
        </w:rPr>
        <w:t>non-</w:t>
      </w:r>
      <w:r w:rsidR="00175425" w:rsidRPr="00233918">
        <w:rPr>
          <w:rFonts w:ascii="Times New Roman" w:hAnsi="Times New Roman" w:cs="Times New Roman"/>
          <w:sz w:val="20"/>
          <w:szCs w:val="20"/>
        </w:rPr>
        <w:t>active periods</w:t>
      </w:r>
    </w:p>
    <w:p w14:paraId="252D0017" w14:textId="2BA2F781" w:rsidR="00175425" w:rsidRPr="00233918" w:rsidRDefault="008F5522">
      <w:pPr>
        <w:numPr>
          <w:ilvl w:val="0"/>
          <w:numId w:val="18"/>
        </w:numPr>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233918">
        <w:rPr>
          <w:rFonts w:ascii="Times New Roman" w:hAnsi="Times New Roman" w:cs="Times New Roman"/>
          <w:sz w:val="20"/>
          <w:szCs w:val="20"/>
        </w:rPr>
        <w:t xml:space="preserve">Option 4: </w:t>
      </w:r>
      <w:r w:rsidR="00175425" w:rsidRPr="00233918">
        <w:rPr>
          <w:rFonts w:ascii="Times New Roman" w:hAnsi="Times New Roman" w:cs="Times New Roman"/>
          <w:sz w:val="20"/>
          <w:szCs w:val="20"/>
        </w:rPr>
        <w:t xml:space="preserve">UE is configured with one of the above options per SPS configuration, per cell DTX configuration, or per </w:t>
      </w:r>
      <w:proofErr w:type="gramStart"/>
      <w:r w:rsidR="00025924" w:rsidRPr="00233918">
        <w:rPr>
          <w:rFonts w:ascii="Times New Roman" w:hAnsi="Times New Roman" w:cs="Times New Roman"/>
          <w:sz w:val="20"/>
          <w:szCs w:val="20"/>
        </w:rPr>
        <w:t>UE</w:t>
      </w:r>
      <w:proofErr w:type="gramEnd"/>
    </w:p>
    <w:p w14:paraId="63F80E95" w14:textId="46E2B9D0" w:rsidR="00175425" w:rsidRPr="00233918" w:rsidRDefault="008F5522" w:rsidP="00745DD0">
      <w:pPr>
        <w:rPr>
          <w:rFonts w:ascii="Times New Roman" w:hAnsi="Times New Roman" w:cs="Times New Roman"/>
          <w:sz w:val="20"/>
          <w:szCs w:val="20"/>
          <w:lang w:eastAsia="sv-SE"/>
        </w:rPr>
      </w:pPr>
      <w:r w:rsidRPr="00233918">
        <w:rPr>
          <w:rFonts w:ascii="Times New Roman" w:hAnsi="Times New Roman" w:cs="Times New Roman"/>
          <w:sz w:val="20"/>
          <w:szCs w:val="20"/>
          <w:lang w:eastAsia="sv-SE"/>
        </w:rPr>
        <w:t>O</w:t>
      </w:r>
      <w:r w:rsidR="00175425" w:rsidRPr="00233918">
        <w:rPr>
          <w:rFonts w:ascii="Times New Roman" w:hAnsi="Times New Roman" w:cs="Times New Roman"/>
          <w:sz w:val="20"/>
          <w:szCs w:val="20"/>
          <w:lang w:eastAsia="sv-SE"/>
        </w:rPr>
        <w:t xml:space="preserve">ption </w:t>
      </w:r>
      <w:r w:rsidRPr="00233918">
        <w:rPr>
          <w:rFonts w:ascii="Times New Roman" w:hAnsi="Times New Roman" w:cs="Times New Roman"/>
          <w:sz w:val="20"/>
          <w:szCs w:val="20"/>
          <w:lang w:eastAsia="sv-SE"/>
        </w:rPr>
        <w:t xml:space="preserve">1 </w:t>
      </w:r>
      <w:r w:rsidR="00175425" w:rsidRPr="00233918">
        <w:rPr>
          <w:rFonts w:ascii="Times New Roman" w:hAnsi="Times New Roman" w:cs="Times New Roman"/>
          <w:sz w:val="20"/>
          <w:szCs w:val="20"/>
          <w:lang w:eastAsia="sv-SE"/>
        </w:rPr>
        <w:t xml:space="preserve">can be </w:t>
      </w:r>
      <w:r w:rsidRPr="00233918">
        <w:rPr>
          <w:rFonts w:ascii="Times New Roman" w:hAnsi="Times New Roman" w:cs="Times New Roman"/>
          <w:sz w:val="20"/>
          <w:szCs w:val="20"/>
          <w:lang w:eastAsia="sv-SE"/>
        </w:rPr>
        <w:t>inflexible</w:t>
      </w:r>
      <w:r w:rsidR="00280540" w:rsidRPr="00233918">
        <w:rPr>
          <w:rFonts w:ascii="Times New Roman" w:hAnsi="Times New Roman" w:cs="Times New Roman"/>
          <w:sz w:val="20"/>
          <w:szCs w:val="20"/>
          <w:lang w:eastAsia="sv-SE"/>
        </w:rPr>
        <w:t xml:space="preserve"> and</w:t>
      </w:r>
      <w:r w:rsidR="00175425" w:rsidRPr="00233918">
        <w:rPr>
          <w:rFonts w:ascii="Times New Roman" w:hAnsi="Times New Roman" w:cs="Times New Roman"/>
          <w:sz w:val="20"/>
          <w:szCs w:val="20"/>
          <w:lang w:eastAsia="sv-SE"/>
        </w:rPr>
        <w:t xml:space="preserve"> results in </w:t>
      </w:r>
      <w:r w:rsidRPr="00233918">
        <w:rPr>
          <w:rFonts w:ascii="Times New Roman" w:hAnsi="Times New Roman" w:cs="Times New Roman"/>
          <w:sz w:val="20"/>
          <w:szCs w:val="20"/>
          <w:lang w:eastAsia="sv-SE"/>
        </w:rPr>
        <w:t xml:space="preserve">high overhead </w:t>
      </w:r>
      <w:r w:rsidR="00280540" w:rsidRPr="00233918">
        <w:rPr>
          <w:rFonts w:ascii="Times New Roman" w:hAnsi="Times New Roman" w:cs="Times New Roman"/>
          <w:sz w:val="20"/>
          <w:szCs w:val="20"/>
          <w:lang w:eastAsia="sv-SE"/>
        </w:rPr>
        <w:t>for</w:t>
      </w:r>
      <w:r w:rsidRPr="00233918">
        <w:rPr>
          <w:rFonts w:ascii="Times New Roman" w:hAnsi="Times New Roman" w:cs="Times New Roman"/>
          <w:sz w:val="20"/>
          <w:szCs w:val="20"/>
          <w:lang w:eastAsia="sv-SE"/>
        </w:rPr>
        <w:t xml:space="preserve"> </w:t>
      </w:r>
      <w:r w:rsidR="00175425" w:rsidRPr="00233918">
        <w:rPr>
          <w:rFonts w:ascii="Times New Roman" w:hAnsi="Times New Roman" w:cs="Times New Roman"/>
          <w:sz w:val="20"/>
          <w:szCs w:val="20"/>
          <w:lang w:eastAsia="sv-SE"/>
        </w:rPr>
        <w:t>frequent</w:t>
      </w:r>
      <w:r w:rsidR="00280540" w:rsidRPr="00233918">
        <w:rPr>
          <w:rFonts w:ascii="Times New Roman" w:hAnsi="Times New Roman" w:cs="Times New Roman"/>
          <w:sz w:val="20"/>
          <w:szCs w:val="20"/>
          <w:lang w:eastAsia="sv-SE"/>
        </w:rPr>
        <w:t>ly</w:t>
      </w:r>
      <w:r w:rsidR="00175425" w:rsidRPr="00233918">
        <w:rPr>
          <w:rFonts w:ascii="Times New Roman" w:hAnsi="Times New Roman" w:cs="Times New Roman"/>
          <w:sz w:val="20"/>
          <w:szCs w:val="20"/>
          <w:lang w:eastAsia="sv-SE"/>
        </w:rPr>
        <w:t xml:space="preserve"> activat</w:t>
      </w:r>
      <w:r w:rsidR="00280540" w:rsidRPr="00233918">
        <w:rPr>
          <w:rFonts w:ascii="Times New Roman" w:hAnsi="Times New Roman" w:cs="Times New Roman"/>
          <w:sz w:val="20"/>
          <w:szCs w:val="20"/>
          <w:lang w:eastAsia="sv-SE"/>
        </w:rPr>
        <w:t>ing/</w:t>
      </w:r>
      <w:proofErr w:type="spellStart"/>
      <w:r w:rsidR="00175425" w:rsidRPr="00233918">
        <w:rPr>
          <w:rFonts w:ascii="Times New Roman" w:hAnsi="Times New Roman" w:cs="Times New Roman"/>
          <w:sz w:val="20"/>
          <w:szCs w:val="20"/>
          <w:lang w:eastAsia="sv-SE"/>
        </w:rPr>
        <w:t>de</w:t>
      </w:r>
      <w:r w:rsidR="00280540" w:rsidRPr="00233918">
        <w:rPr>
          <w:rFonts w:ascii="Times New Roman" w:hAnsi="Times New Roman" w:cs="Times New Roman"/>
          <w:sz w:val="20"/>
          <w:szCs w:val="20"/>
          <w:lang w:eastAsia="sv-SE"/>
        </w:rPr>
        <w:t>activing</w:t>
      </w:r>
      <w:proofErr w:type="spellEnd"/>
      <w:r w:rsidRPr="00233918">
        <w:rPr>
          <w:rFonts w:ascii="Times New Roman" w:hAnsi="Times New Roman" w:cs="Times New Roman"/>
          <w:sz w:val="20"/>
          <w:szCs w:val="20"/>
          <w:lang w:eastAsia="sv-SE"/>
        </w:rPr>
        <w:t xml:space="preserve"> the SPS resources. O</w:t>
      </w:r>
      <w:r w:rsidR="00175425" w:rsidRPr="00233918">
        <w:rPr>
          <w:rFonts w:ascii="Times New Roman" w:hAnsi="Times New Roman" w:cs="Times New Roman"/>
          <w:sz w:val="20"/>
          <w:szCs w:val="20"/>
          <w:lang w:eastAsia="sv-SE"/>
        </w:rPr>
        <w:t xml:space="preserve">ption </w:t>
      </w:r>
      <w:r w:rsidRPr="00233918">
        <w:rPr>
          <w:rFonts w:ascii="Times New Roman" w:hAnsi="Times New Roman" w:cs="Times New Roman"/>
          <w:sz w:val="20"/>
          <w:szCs w:val="20"/>
          <w:lang w:eastAsia="sv-SE"/>
        </w:rPr>
        <w:t xml:space="preserve">2 </w:t>
      </w:r>
      <w:r w:rsidR="00175425" w:rsidRPr="00233918">
        <w:rPr>
          <w:rFonts w:ascii="Times New Roman" w:hAnsi="Times New Roman" w:cs="Times New Roman"/>
          <w:sz w:val="20"/>
          <w:szCs w:val="20"/>
          <w:lang w:eastAsia="sv-SE"/>
        </w:rPr>
        <w:t>is simple</w:t>
      </w:r>
      <w:r w:rsidRPr="00233918">
        <w:rPr>
          <w:rFonts w:ascii="Times New Roman" w:hAnsi="Times New Roman" w:cs="Times New Roman"/>
          <w:sz w:val="20"/>
          <w:szCs w:val="20"/>
          <w:lang w:eastAsia="sv-SE"/>
        </w:rPr>
        <w:t>, practical</w:t>
      </w:r>
      <w:r w:rsidR="00175425" w:rsidRPr="00233918">
        <w:rPr>
          <w:rFonts w:ascii="Times New Roman" w:hAnsi="Times New Roman" w:cs="Times New Roman"/>
          <w:sz w:val="20"/>
          <w:szCs w:val="20"/>
          <w:lang w:eastAsia="sv-SE"/>
        </w:rPr>
        <w:t xml:space="preserve"> and allows for the most network energy savings during cell DTX, but can be inflexible for the scheduler, especially when supporting different QoS </w:t>
      </w:r>
      <w:r w:rsidRPr="00233918">
        <w:rPr>
          <w:rFonts w:ascii="Times New Roman" w:hAnsi="Times New Roman" w:cs="Times New Roman"/>
          <w:sz w:val="20"/>
          <w:szCs w:val="20"/>
          <w:lang w:eastAsia="sv-SE"/>
        </w:rPr>
        <w:t xml:space="preserve">and periodic traffic </w:t>
      </w:r>
      <w:r w:rsidR="00175425" w:rsidRPr="00233918">
        <w:rPr>
          <w:rFonts w:ascii="Times New Roman" w:hAnsi="Times New Roman" w:cs="Times New Roman"/>
          <w:sz w:val="20"/>
          <w:szCs w:val="20"/>
          <w:lang w:eastAsia="sv-SE"/>
        </w:rPr>
        <w:t>for multiple UEs in the cell.</w:t>
      </w:r>
      <w:r w:rsidR="00C66638" w:rsidRPr="00233918">
        <w:rPr>
          <w:rFonts w:ascii="Times New Roman" w:hAnsi="Times New Roman" w:cs="Times New Roman"/>
          <w:sz w:val="20"/>
          <w:szCs w:val="20"/>
          <w:lang w:eastAsia="sv-SE"/>
        </w:rPr>
        <w:t xml:space="preserve"> There may be further exceptions to such behavior, </w:t>
      </w:r>
      <w:r w:rsidR="008E54FD" w:rsidRPr="00233918">
        <w:rPr>
          <w:rFonts w:ascii="Times New Roman" w:hAnsi="Times New Roman" w:cs="Times New Roman"/>
          <w:sz w:val="20"/>
          <w:szCs w:val="20"/>
          <w:lang w:eastAsia="sv-SE"/>
        </w:rPr>
        <w:t xml:space="preserve">for example, </w:t>
      </w:r>
      <w:r w:rsidR="00C66638" w:rsidRPr="00233918">
        <w:rPr>
          <w:rFonts w:ascii="Times New Roman" w:hAnsi="Times New Roman" w:cs="Times New Roman"/>
          <w:sz w:val="20"/>
          <w:szCs w:val="20"/>
          <w:lang w:eastAsia="sv-SE"/>
        </w:rPr>
        <w:t>where the UE may</w:t>
      </w:r>
      <w:r w:rsidR="00EF384F" w:rsidRPr="00233918">
        <w:rPr>
          <w:rFonts w:ascii="Times New Roman" w:hAnsi="Times New Roman" w:cs="Times New Roman"/>
          <w:sz w:val="20"/>
          <w:szCs w:val="20"/>
          <w:lang w:eastAsia="sv-SE"/>
        </w:rPr>
        <w:t xml:space="preserve"> choose to</w:t>
      </w:r>
      <w:r w:rsidR="00C66638" w:rsidRPr="00233918">
        <w:rPr>
          <w:rFonts w:ascii="Times New Roman" w:hAnsi="Times New Roman" w:cs="Times New Roman"/>
          <w:sz w:val="20"/>
          <w:szCs w:val="20"/>
          <w:lang w:eastAsia="sv-SE"/>
        </w:rPr>
        <w:t xml:space="preserve"> monitor for certain SPS occasions under some </w:t>
      </w:r>
      <w:r w:rsidR="00280540" w:rsidRPr="00233918">
        <w:rPr>
          <w:rFonts w:ascii="Times New Roman" w:hAnsi="Times New Roman" w:cs="Times New Roman"/>
          <w:sz w:val="20"/>
          <w:szCs w:val="20"/>
          <w:lang w:eastAsia="sv-SE"/>
        </w:rPr>
        <w:t xml:space="preserve">data </w:t>
      </w:r>
      <w:r w:rsidR="00C66638" w:rsidRPr="00233918">
        <w:rPr>
          <w:rFonts w:ascii="Times New Roman" w:hAnsi="Times New Roman" w:cs="Times New Roman"/>
          <w:sz w:val="20"/>
          <w:szCs w:val="20"/>
          <w:lang w:eastAsia="sv-SE"/>
        </w:rPr>
        <w:t>traffic related conditions</w:t>
      </w:r>
      <w:r w:rsidR="008E54FD" w:rsidRPr="00233918">
        <w:rPr>
          <w:rFonts w:ascii="Times New Roman" w:hAnsi="Times New Roman" w:cs="Times New Roman"/>
          <w:sz w:val="20"/>
          <w:szCs w:val="20"/>
          <w:lang w:eastAsia="sv-SE"/>
        </w:rPr>
        <w:t xml:space="preserve"> </w:t>
      </w:r>
      <w:r w:rsidR="00280540" w:rsidRPr="00233918">
        <w:rPr>
          <w:rFonts w:ascii="Times New Roman" w:hAnsi="Times New Roman" w:cs="Times New Roman"/>
          <w:sz w:val="20"/>
          <w:szCs w:val="20"/>
          <w:lang w:eastAsia="sv-SE"/>
        </w:rPr>
        <w:t xml:space="preserve">(e.g. low latency) </w:t>
      </w:r>
      <w:r w:rsidR="008E54FD" w:rsidRPr="00233918">
        <w:rPr>
          <w:rFonts w:ascii="Times New Roman" w:hAnsi="Times New Roman" w:cs="Times New Roman"/>
          <w:sz w:val="20"/>
          <w:szCs w:val="20"/>
          <w:lang w:eastAsia="sv-SE"/>
        </w:rPr>
        <w:t xml:space="preserve">during cell DTX non-active periods. </w:t>
      </w:r>
      <w:r w:rsidRPr="00233918">
        <w:rPr>
          <w:rFonts w:ascii="Times New Roman" w:hAnsi="Times New Roman" w:cs="Times New Roman"/>
          <w:sz w:val="20"/>
          <w:szCs w:val="20"/>
          <w:lang w:eastAsia="sv-SE"/>
        </w:rPr>
        <w:t>O</w:t>
      </w:r>
      <w:r w:rsidR="00175425" w:rsidRPr="00233918">
        <w:rPr>
          <w:rFonts w:ascii="Times New Roman" w:hAnsi="Times New Roman" w:cs="Times New Roman"/>
          <w:sz w:val="20"/>
          <w:szCs w:val="20"/>
          <w:lang w:eastAsia="sv-SE"/>
        </w:rPr>
        <w:t xml:space="preserve">ption </w:t>
      </w:r>
      <w:r w:rsidRPr="00233918">
        <w:rPr>
          <w:rFonts w:ascii="Times New Roman" w:hAnsi="Times New Roman" w:cs="Times New Roman"/>
          <w:sz w:val="20"/>
          <w:szCs w:val="20"/>
          <w:lang w:eastAsia="sv-SE"/>
        </w:rPr>
        <w:t xml:space="preserve">3 may apply for the scenarios where only </w:t>
      </w:r>
      <w:r w:rsidR="00C66638" w:rsidRPr="00233918">
        <w:rPr>
          <w:rFonts w:ascii="Times New Roman" w:hAnsi="Times New Roman" w:cs="Times New Roman"/>
          <w:sz w:val="20"/>
          <w:szCs w:val="20"/>
          <w:lang w:eastAsia="sv-SE"/>
        </w:rPr>
        <w:t xml:space="preserve">scheduling of </w:t>
      </w:r>
      <w:r w:rsidRPr="00233918">
        <w:rPr>
          <w:rFonts w:ascii="Times New Roman" w:hAnsi="Times New Roman" w:cs="Times New Roman"/>
          <w:sz w:val="20"/>
          <w:szCs w:val="20"/>
          <w:lang w:eastAsia="sv-SE"/>
        </w:rPr>
        <w:t xml:space="preserve">dynamic </w:t>
      </w:r>
      <w:r w:rsidR="00C66638" w:rsidRPr="00233918">
        <w:rPr>
          <w:rFonts w:ascii="Times New Roman" w:hAnsi="Times New Roman" w:cs="Times New Roman"/>
          <w:sz w:val="20"/>
          <w:szCs w:val="20"/>
          <w:lang w:eastAsia="sv-SE"/>
        </w:rPr>
        <w:t>resources is disabled during cell DTX</w:t>
      </w:r>
      <w:r w:rsidRPr="00233918">
        <w:rPr>
          <w:rFonts w:ascii="Times New Roman" w:hAnsi="Times New Roman" w:cs="Times New Roman"/>
          <w:sz w:val="20"/>
          <w:szCs w:val="20"/>
          <w:lang w:eastAsia="sv-SE"/>
        </w:rPr>
        <w:t xml:space="preserve"> </w:t>
      </w:r>
      <w:r w:rsidR="00C66638" w:rsidRPr="00233918">
        <w:rPr>
          <w:rFonts w:ascii="Times New Roman" w:hAnsi="Times New Roman" w:cs="Times New Roman"/>
          <w:sz w:val="20"/>
          <w:szCs w:val="20"/>
          <w:lang w:eastAsia="sv-SE"/>
        </w:rPr>
        <w:t xml:space="preserve">while periodic resources are supported as usual. Although Option 3 </w:t>
      </w:r>
      <w:r w:rsidR="00175425" w:rsidRPr="00233918">
        <w:rPr>
          <w:rFonts w:ascii="Times New Roman" w:hAnsi="Times New Roman" w:cs="Times New Roman"/>
          <w:sz w:val="20"/>
          <w:szCs w:val="20"/>
          <w:lang w:eastAsia="sv-SE"/>
        </w:rPr>
        <w:t xml:space="preserve">has less spec impact, </w:t>
      </w:r>
      <w:r w:rsidR="00C66638" w:rsidRPr="00233918">
        <w:rPr>
          <w:rFonts w:ascii="Times New Roman" w:hAnsi="Times New Roman" w:cs="Times New Roman"/>
          <w:sz w:val="20"/>
          <w:szCs w:val="20"/>
          <w:lang w:eastAsia="sv-SE"/>
        </w:rPr>
        <w:t>it</w:t>
      </w:r>
      <w:r w:rsidR="00175425" w:rsidRPr="00233918">
        <w:rPr>
          <w:rFonts w:ascii="Times New Roman" w:hAnsi="Times New Roman" w:cs="Times New Roman"/>
          <w:sz w:val="20"/>
          <w:szCs w:val="20"/>
          <w:lang w:eastAsia="sv-SE"/>
        </w:rPr>
        <w:t xml:space="preserve"> doe</w:t>
      </w:r>
      <w:r w:rsidR="00C66638" w:rsidRPr="00233918">
        <w:rPr>
          <w:rFonts w:ascii="Times New Roman" w:hAnsi="Times New Roman" w:cs="Times New Roman"/>
          <w:sz w:val="20"/>
          <w:szCs w:val="20"/>
          <w:lang w:eastAsia="sv-SE"/>
        </w:rPr>
        <w:t>s not</w:t>
      </w:r>
      <w:r w:rsidR="00175425" w:rsidRPr="00233918">
        <w:rPr>
          <w:rFonts w:ascii="Times New Roman" w:hAnsi="Times New Roman" w:cs="Times New Roman"/>
          <w:sz w:val="20"/>
          <w:szCs w:val="20"/>
          <w:lang w:eastAsia="sv-SE"/>
        </w:rPr>
        <w:t xml:space="preserve"> result in added energy savings. </w:t>
      </w:r>
      <w:r w:rsidR="00C66638" w:rsidRPr="00233918">
        <w:rPr>
          <w:rFonts w:ascii="Times New Roman" w:hAnsi="Times New Roman" w:cs="Times New Roman"/>
          <w:sz w:val="20"/>
          <w:szCs w:val="20"/>
          <w:lang w:eastAsia="sv-SE"/>
        </w:rPr>
        <w:t>O</w:t>
      </w:r>
      <w:r w:rsidR="00175425" w:rsidRPr="00233918">
        <w:rPr>
          <w:rFonts w:ascii="Times New Roman" w:hAnsi="Times New Roman" w:cs="Times New Roman"/>
          <w:sz w:val="20"/>
          <w:szCs w:val="20"/>
          <w:lang w:eastAsia="sv-SE"/>
        </w:rPr>
        <w:t>ption</w:t>
      </w:r>
      <w:r w:rsidR="00C66638" w:rsidRPr="00233918">
        <w:rPr>
          <w:rFonts w:ascii="Times New Roman" w:hAnsi="Times New Roman" w:cs="Times New Roman"/>
          <w:sz w:val="20"/>
          <w:szCs w:val="20"/>
          <w:lang w:eastAsia="sv-SE"/>
        </w:rPr>
        <w:t xml:space="preserve"> 4</w:t>
      </w:r>
      <w:r w:rsidR="00175425" w:rsidRPr="00233918">
        <w:rPr>
          <w:rFonts w:ascii="Times New Roman" w:hAnsi="Times New Roman" w:cs="Times New Roman"/>
          <w:sz w:val="20"/>
          <w:szCs w:val="20"/>
          <w:lang w:eastAsia="sv-SE"/>
        </w:rPr>
        <w:t xml:space="preserve"> provides more flexibility for the scheduler and leaves the decision to the </w:t>
      </w:r>
      <w:r w:rsidR="00C66638" w:rsidRPr="00233918">
        <w:rPr>
          <w:rFonts w:ascii="Times New Roman" w:hAnsi="Times New Roman" w:cs="Times New Roman"/>
          <w:sz w:val="20"/>
          <w:szCs w:val="20"/>
          <w:lang w:eastAsia="sv-SE"/>
        </w:rPr>
        <w:t>network</w:t>
      </w:r>
      <w:r w:rsidR="00175425" w:rsidRPr="00233918">
        <w:rPr>
          <w:rFonts w:ascii="Times New Roman" w:hAnsi="Times New Roman" w:cs="Times New Roman"/>
          <w:sz w:val="20"/>
          <w:szCs w:val="20"/>
          <w:lang w:eastAsia="sv-SE"/>
        </w:rPr>
        <w:t xml:space="preserve">. For example, if latency is tolerable, the </w:t>
      </w:r>
      <w:r w:rsidR="00C66638" w:rsidRPr="00233918">
        <w:rPr>
          <w:rFonts w:ascii="Times New Roman" w:hAnsi="Times New Roman" w:cs="Times New Roman"/>
          <w:sz w:val="20"/>
          <w:szCs w:val="20"/>
          <w:lang w:eastAsia="sv-SE"/>
        </w:rPr>
        <w:t>network</w:t>
      </w:r>
      <w:r w:rsidR="00175425" w:rsidRPr="00233918">
        <w:rPr>
          <w:rFonts w:ascii="Times New Roman" w:hAnsi="Times New Roman" w:cs="Times New Roman"/>
          <w:sz w:val="20"/>
          <w:szCs w:val="20"/>
          <w:lang w:eastAsia="sv-SE"/>
        </w:rPr>
        <w:t xml:space="preserve"> may configure some SPS resources to be not monitored during </w:t>
      </w:r>
      <w:r w:rsidR="00C66638" w:rsidRPr="00233918">
        <w:rPr>
          <w:rFonts w:ascii="Times New Roman" w:hAnsi="Times New Roman" w:cs="Times New Roman"/>
          <w:sz w:val="20"/>
          <w:szCs w:val="20"/>
          <w:lang w:eastAsia="sv-SE"/>
        </w:rPr>
        <w:t xml:space="preserve">the </w:t>
      </w:r>
      <w:r w:rsidR="00175425" w:rsidRPr="00233918">
        <w:rPr>
          <w:rFonts w:ascii="Times New Roman" w:hAnsi="Times New Roman" w:cs="Times New Roman"/>
          <w:sz w:val="20"/>
          <w:szCs w:val="20"/>
          <w:lang w:eastAsia="sv-SE"/>
        </w:rPr>
        <w:t>cell DTX non-active periods.</w:t>
      </w:r>
      <w:r w:rsidRPr="00233918">
        <w:rPr>
          <w:rFonts w:ascii="Times New Roman" w:hAnsi="Times New Roman" w:cs="Times New Roman"/>
          <w:sz w:val="20"/>
          <w:szCs w:val="20"/>
          <w:lang w:eastAsia="sv-SE"/>
        </w:rPr>
        <w:t xml:space="preserve"> Based on the comparison</w:t>
      </w:r>
      <w:r w:rsidR="008E54FD" w:rsidRPr="00233918">
        <w:rPr>
          <w:rFonts w:ascii="Times New Roman" w:hAnsi="Times New Roman" w:cs="Times New Roman"/>
          <w:sz w:val="20"/>
          <w:szCs w:val="20"/>
          <w:lang w:eastAsia="sv-SE"/>
        </w:rPr>
        <w:t xml:space="preserve">, Option 2 can be used as the baseline with FFS on the exceptions to the UE behavior regarding monitoring for SPS occasions during non-active periods of cell DTX. </w:t>
      </w:r>
      <w:r w:rsidRPr="00233918">
        <w:rPr>
          <w:rFonts w:ascii="Times New Roman" w:hAnsi="Times New Roman" w:cs="Times New Roman"/>
          <w:sz w:val="20"/>
          <w:szCs w:val="20"/>
          <w:lang w:eastAsia="sv-SE"/>
        </w:rPr>
        <w:t xml:space="preserve">  </w:t>
      </w:r>
    </w:p>
    <w:p w14:paraId="35FD5254" w14:textId="7F78B3C1" w:rsidR="003E7D14" w:rsidRPr="00233918" w:rsidRDefault="00175425" w:rsidP="00AB7008">
      <w:pPr>
        <w:spacing w:after="80"/>
        <w:rPr>
          <w:rFonts w:ascii="Times New Roman" w:hAnsi="Times New Roman" w:cs="Times New Roman"/>
          <w:b/>
          <w:bCs/>
          <w:sz w:val="20"/>
          <w:szCs w:val="20"/>
          <w:lang w:eastAsia="sv-SE"/>
        </w:rPr>
      </w:pPr>
      <w:bookmarkStart w:id="10" w:name="_Hlk127534717"/>
      <w:r w:rsidRPr="00233918">
        <w:rPr>
          <w:rFonts w:ascii="Times New Roman" w:hAnsi="Times New Roman" w:cs="Times New Roman"/>
          <w:b/>
          <w:bCs/>
          <w:i/>
          <w:iCs/>
          <w:sz w:val="20"/>
          <w:szCs w:val="20"/>
          <w:lang w:eastAsia="sv-SE"/>
        </w:rPr>
        <w:t xml:space="preserve">Proposal </w:t>
      </w:r>
      <w:r w:rsidR="00C60F02" w:rsidRPr="00233918">
        <w:rPr>
          <w:rFonts w:ascii="Times New Roman" w:hAnsi="Times New Roman" w:cs="Times New Roman"/>
          <w:b/>
          <w:bCs/>
          <w:i/>
          <w:iCs/>
          <w:sz w:val="20"/>
          <w:szCs w:val="20"/>
          <w:lang w:eastAsia="sv-SE"/>
        </w:rPr>
        <w:t>8</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w:t>
      </w:r>
      <w:r w:rsidR="008E54FD" w:rsidRPr="00233918">
        <w:rPr>
          <w:rFonts w:ascii="Times New Roman" w:hAnsi="Times New Roman" w:cs="Times New Roman"/>
          <w:b/>
          <w:bCs/>
          <w:sz w:val="20"/>
          <w:szCs w:val="20"/>
          <w:lang w:eastAsia="sv-SE"/>
        </w:rPr>
        <w:t>For</w:t>
      </w:r>
      <w:r w:rsidR="003E7D14" w:rsidRPr="00233918">
        <w:rPr>
          <w:rFonts w:ascii="Times New Roman" w:hAnsi="Times New Roman" w:cs="Times New Roman"/>
          <w:b/>
          <w:bCs/>
          <w:sz w:val="20"/>
          <w:szCs w:val="20"/>
          <w:lang w:eastAsia="sv-SE"/>
        </w:rPr>
        <w:t xml:space="preserve"> </w:t>
      </w:r>
      <w:r w:rsidR="00280540" w:rsidRPr="00233918">
        <w:rPr>
          <w:rFonts w:ascii="Times New Roman" w:hAnsi="Times New Roman" w:cs="Times New Roman"/>
          <w:b/>
          <w:bCs/>
          <w:sz w:val="20"/>
          <w:szCs w:val="20"/>
          <w:lang w:eastAsia="sv-SE"/>
        </w:rPr>
        <w:t>monitoring/</w:t>
      </w:r>
      <w:r w:rsidR="00D01317" w:rsidRPr="00233918">
        <w:rPr>
          <w:rFonts w:ascii="Times New Roman" w:hAnsi="Times New Roman" w:cs="Times New Roman"/>
          <w:b/>
          <w:bCs/>
          <w:sz w:val="20"/>
          <w:szCs w:val="20"/>
          <w:lang w:eastAsia="sv-SE"/>
        </w:rPr>
        <w:t>receiving</w:t>
      </w:r>
      <w:r w:rsidR="00280540" w:rsidRPr="00233918">
        <w:rPr>
          <w:rFonts w:ascii="Times New Roman" w:hAnsi="Times New Roman" w:cs="Times New Roman"/>
          <w:b/>
          <w:bCs/>
          <w:sz w:val="20"/>
          <w:szCs w:val="20"/>
          <w:lang w:eastAsia="sv-SE"/>
        </w:rPr>
        <w:t xml:space="preserve"> </w:t>
      </w:r>
      <w:r w:rsidR="009252CE" w:rsidRPr="00233918">
        <w:rPr>
          <w:rFonts w:ascii="Times New Roman" w:hAnsi="Times New Roman" w:cs="Times New Roman"/>
          <w:b/>
          <w:bCs/>
          <w:sz w:val="20"/>
          <w:szCs w:val="20"/>
          <w:lang w:eastAsia="sv-SE"/>
        </w:rPr>
        <w:t xml:space="preserve">data in </w:t>
      </w:r>
      <w:r w:rsidR="008E54FD" w:rsidRPr="00233918">
        <w:rPr>
          <w:rFonts w:ascii="Times New Roman" w:hAnsi="Times New Roman" w:cs="Times New Roman"/>
          <w:b/>
          <w:bCs/>
          <w:sz w:val="20"/>
          <w:szCs w:val="20"/>
          <w:lang w:eastAsia="sv-SE"/>
        </w:rPr>
        <w:t xml:space="preserve">SPS </w:t>
      </w:r>
      <w:r w:rsidR="00280540" w:rsidRPr="00233918">
        <w:rPr>
          <w:rFonts w:ascii="Times New Roman" w:hAnsi="Times New Roman" w:cs="Times New Roman"/>
          <w:b/>
          <w:bCs/>
          <w:sz w:val="20"/>
          <w:szCs w:val="20"/>
          <w:lang w:eastAsia="sv-SE"/>
        </w:rPr>
        <w:t>during</w:t>
      </w:r>
      <w:r w:rsidR="008E54FD" w:rsidRPr="00233918">
        <w:rPr>
          <w:rFonts w:ascii="Times New Roman" w:hAnsi="Times New Roman" w:cs="Times New Roman"/>
          <w:b/>
          <w:bCs/>
          <w:sz w:val="20"/>
          <w:szCs w:val="20"/>
          <w:lang w:eastAsia="sv-SE"/>
        </w:rPr>
        <w:t xml:space="preserve"> cell DTX</w:t>
      </w:r>
      <w:r w:rsidR="00D01317" w:rsidRPr="00233918">
        <w:rPr>
          <w:rFonts w:ascii="Times New Roman" w:hAnsi="Times New Roman" w:cs="Times New Roman"/>
          <w:b/>
          <w:bCs/>
          <w:sz w:val="20"/>
          <w:szCs w:val="20"/>
          <w:lang w:eastAsia="sv-SE"/>
        </w:rPr>
        <w:t xml:space="preserve"> non-active periods</w:t>
      </w:r>
      <w:r w:rsidR="008E54FD" w:rsidRPr="00233918">
        <w:rPr>
          <w:rFonts w:ascii="Times New Roman" w:hAnsi="Times New Roman" w:cs="Times New Roman"/>
          <w:b/>
          <w:bCs/>
          <w:sz w:val="20"/>
          <w:szCs w:val="20"/>
          <w:lang w:eastAsia="sv-SE"/>
        </w:rPr>
        <w:t xml:space="preserve">, the baseline UE behavior is: </w:t>
      </w:r>
    </w:p>
    <w:p w14:paraId="55209963" w14:textId="56739DCD" w:rsidR="003E7D14" w:rsidRPr="00233918" w:rsidRDefault="008E54FD" w:rsidP="002109C9">
      <w:pPr>
        <w:pStyle w:val="ListParagraph"/>
        <w:numPr>
          <w:ilvl w:val="0"/>
          <w:numId w:val="18"/>
        </w:numPr>
        <w:spacing w:after="80" w:line="240" w:lineRule="auto"/>
        <w:rPr>
          <w:rFonts w:ascii="Times New Roman" w:hAnsi="Times New Roman" w:cs="Times New Roman"/>
          <w:b/>
          <w:bCs/>
          <w:sz w:val="20"/>
          <w:szCs w:val="20"/>
          <w:lang w:eastAsia="sv-SE"/>
        </w:rPr>
      </w:pPr>
      <w:r w:rsidRPr="00233918">
        <w:rPr>
          <w:rFonts w:ascii="Times New Roman" w:hAnsi="Times New Roman" w:cs="Times New Roman"/>
          <w:b/>
          <w:bCs/>
          <w:sz w:val="20"/>
          <w:szCs w:val="20"/>
          <w:lang w:eastAsia="sv-SE"/>
        </w:rPr>
        <w:t xml:space="preserve">UE keeps the SPS configurations active, but the UE does not monitor SPS occasions overlapping with cell DRX non-active periods. </w:t>
      </w:r>
    </w:p>
    <w:p w14:paraId="78A49854" w14:textId="645FFE73" w:rsidR="007C3B03" w:rsidRPr="00233918" w:rsidRDefault="008E54FD" w:rsidP="00CB1845">
      <w:pPr>
        <w:pStyle w:val="ListParagraph"/>
        <w:numPr>
          <w:ilvl w:val="0"/>
          <w:numId w:val="18"/>
        </w:numPr>
        <w:spacing w:after="240" w:line="240" w:lineRule="auto"/>
        <w:rPr>
          <w:rFonts w:ascii="Times New Roman" w:hAnsi="Times New Roman" w:cs="Times New Roman"/>
          <w:b/>
          <w:bCs/>
          <w:sz w:val="20"/>
          <w:szCs w:val="20"/>
          <w:lang w:eastAsia="sv-SE"/>
        </w:rPr>
      </w:pPr>
      <w:r w:rsidRPr="00233918">
        <w:rPr>
          <w:rFonts w:ascii="Times New Roman" w:hAnsi="Times New Roman" w:cs="Times New Roman"/>
          <w:b/>
          <w:bCs/>
          <w:sz w:val="20"/>
          <w:szCs w:val="20"/>
          <w:lang w:eastAsia="sv-SE"/>
        </w:rPr>
        <w:t>FFS</w:t>
      </w:r>
      <w:r w:rsidR="00EF384F" w:rsidRPr="00233918">
        <w:rPr>
          <w:rFonts w:ascii="Times New Roman" w:hAnsi="Times New Roman" w:cs="Times New Roman"/>
          <w:b/>
          <w:bCs/>
          <w:sz w:val="20"/>
          <w:szCs w:val="20"/>
          <w:lang w:eastAsia="sv-SE"/>
        </w:rPr>
        <w:t>:</w:t>
      </w:r>
      <w:r w:rsidRPr="00233918">
        <w:rPr>
          <w:rFonts w:ascii="Times New Roman" w:hAnsi="Times New Roman" w:cs="Times New Roman"/>
          <w:b/>
          <w:bCs/>
          <w:sz w:val="20"/>
          <w:szCs w:val="20"/>
          <w:lang w:eastAsia="sv-SE"/>
        </w:rPr>
        <w:t xml:space="preserve"> </w:t>
      </w:r>
      <w:r w:rsidR="00D01317" w:rsidRPr="00233918">
        <w:rPr>
          <w:rFonts w:ascii="Times New Roman" w:hAnsi="Times New Roman" w:cs="Times New Roman"/>
          <w:b/>
          <w:bCs/>
          <w:sz w:val="20"/>
          <w:szCs w:val="20"/>
          <w:lang w:eastAsia="sv-SE"/>
        </w:rPr>
        <w:t xml:space="preserve">Whether </w:t>
      </w:r>
      <w:r w:rsidRPr="00233918">
        <w:rPr>
          <w:rFonts w:ascii="Times New Roman" w:hAnsi="Times New Roman" w:cs="Times New Roman"/>
          <w:b/>
          <w:bCs/>
          <w:sz w:val="20"/>
          <w:szCs w:val="20"/>
          <w:lang w:eastAsia="sv-SE"/>
        </w:rPr>
        <w:t>exceptions</w:t>
      </w:r>
      <w:r w:rsidR="00D01317" w:rsidRPr="00233918">
        <w:rPr>
          <w:rFonts w:ascii="Times New Roman" w:hAnsi="Times New Roman" w:cs="Times New Roman"/>
          <w:b/>
          <w:bCs/>
          <w:sz w:val="20"/>
          <w:szCs w:val="20"/>
          <w:lang w:eastAsia="sv-SE"/>
        </w:rPr>
        <w:t xml:space="preserve"> apply</w:t>
      </w:r>
      <w:r w:rsidR="00EF384F" w:rsidRPr="00233918">
        <w:rPr>
          <w:rFonts w:ascii="Times New Roman" w:hAnsi="Times New Roman" w:cs="Times New Roman"/>
          <w:b/>
          <w:bCs/>
          <w:sz w:val="20"/>
          <w:szCs w:val="20"/>
          <w:lang w:eastAsia="sv-SE"/>
        </w:rPr>
        <w:t xml:space="preserve"> for monitoring</w:t>
      </w:r>
      <w:r w:rsidR="00D01317" w:rsidRPr="00233918">
        <w:rPr>
          <w:rFonts w:ascii="Times New Roman" w:hAnsi="Times New Roman" w:cs="Times New Roman"/>
          <w:b/>
          <w:bCs/>
          <w:sz w:val="20"/>
          <w:szCs w:val="20"/>
          <w:lang w:eastAsia="sv-SE"/>
        </w:rPr>
        <w:t>/receiving in</w:t>
      </w:r>
      <w:r w:rsidR="00EF384F" w:rsidRPr="00233918">
        <w:rPr>
          <w:rFonts w:ascii="Times New Roman" w:hAnsi="Times New Roman" w:cs="Times New Roman"/>
          <w:b/>
          <w:bCs/>
          <w:sz w:val="20"/>
          <w:szCs w:val="20"/>
          <w:lang w:eastAsia="sv-SE"/>
        </w:rPr>
        <w:t xml:space="preserve"> SPS occasions during </w:t>
      </w:r>
      <w:r w:rsidR="00D01317" w:rsidRPr="00233918">
        <w:rPr>
          <w:rFonts w:ascii="Times New Roman" w:hAnsi="Times New Roman" w:cs="Times New Roman"/>
          <w:b/>
          <w:bCs/>
          <w:sz w:val="20"/>
          <w:szCs w:val="20"/>
          <w:lang w:eastAsia="sv-SE"/>
        </w:rPr>
        <w:t xml:space="preserve">cell DTX </w:t>
      </w:r>
      <w:r w:rsidR="00EF384F" w:rsidRPr="00233918">
        <w:rPr>
          <w:rFonts w:ascii="Times New Roman" w:hAnsi="Times New Roman" w:cs="Times New Roman"/>
          <w:b/>
          <w:bCs/>
          <w:sz w:val="20"/>
          <w:szCs w:val="20"/>
          <w:lang w:eastAsia="sv-SE"/>
        </w:rPr>
        <w:t xml:space="preserve">non-active periods </w:t>
      </w:r>
    </w:p>
    <w:bookmarkEnd w:id="10"/>
    <w:p w14:paraId="571F7772" w14:textId="6AA2D376" w:rsidR="00AB7008" w:rsidRPr="00233918" w:rsidRDefault="002109C9" w:rsidP="00CB1845">
      <w:pPr>
        <w:spacing w:before="120" w:after="80"/>
        <w:rPr>
          <w:rFonts w:ascii="Times New Roman" w:hAnsi="Times New Roman" w:cs="Times New Roman"/>
          <w:sz w:val="20"/>
          <w:szCs w:val="20"/>
        </w:rPr>
      </w:pPr>
      <w:r w:rsidRPr="00233918">
        <w:rPr>
          <w:rFonts w:ascii="Times New Roman" w:hAnsi="Times New Roman" w:cs="Times New Roman"/>
          <w:sz w:val="20"/>
          <w:szCs w:val="20"/>
        </w:rPr>
        <w:lastRenderedPageBreak/>
        <w:t>F</w:t>
      </w:r>
      <w:r w:rsidR="00AB7008" w:rsidRPr="00233918">
        <w:rPr>
          <w:rFonts w:ascii="Times New Roman" w:hAnsi="Times New Roman" w:cs="Times New Roman"/>
          <w:sz w:val="20"/>
          <w:szCs w:val="20"/>
        </w:rPr>
        <w:t>or semi-statically configured UL resources, including UL configured grants (CGs), the following options are possible as</w:t>
      </w:r>
      <w:r w:rsidRPr="00233918">
        <w:rPr>
          <w:rFonts w:ascii="Times New Roman" w:hAnsi="Times New Roman" w:cs="Times New Roman"/>
          <w:sz w:val="20"/>
          <w:szCs w:val="20"/>
        </w:rPr>
        <w:t xml:space="preserve"> a</w:t>
      </w:r>
      <w:r w:rsidR="00AB7008" w:rsidRPr="00233918">
        <w:rPr>
          <w:rFonts w:ascii="Times New Roman" w:hAnsi="Times New Roman" w:cs="Times New Roman"/>
          <w:sz w:val="20"/>
          <w:szCs w:val="20"/>
        </w:rPr>
        <w:t xml:space="preserve"> default UE </w:t>
      </w:r>
      <w:proofErr w:type="spellStart"/>
      <w:r w:rsidR="00AB7008" w:rsidRPr="00233918">
        <w:rPr>
          <w:rFonts w:ascii="Times New Roman" w:hAnsi="Times New Roman" w:cs="Times New Roman"/>
          <w:sz w:val="20"/>
          <w:szCs w:val="20"/>
        </w:rPr>
        <w:t>behaviour</w:t>
      </w:r>
      <w:proofErr w:type="spellEnd"/>
      <w:r w:rsidR="00AB7008" w:rsidRPr="00233918">
        <w:rPr>
          <w:rFonts w:ascii="Times New Roman" w:hAnsi="Times New Roman" w:cs="Times New Roman"/>
          <w:sz w:val="20"/>
          <w:szCs w:val="20"/>
        </w:rPr>
        <w:t xml:space="preserve"> for UL CG transmission during cell DRX non-active periods:</w:t>
      </w:r>
    </w:p>
    <w:p w14:paraId="6D36393C" w14:textId="2BF15F60" w:rsidR="00AB7008" w:rsidRPr="00233918" w:rsidRDefault="00C66638">
      <w:pPr>
        <w:numPr>
          <w:ilvl w:val="0"/>
          <w:numId w:val="18"/>
        </w:numPr>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233918">
        <w:rPr>
          <w:rFonts w:ascii="Times New Roman" w:hAnsi="Times New Roman" w:cs="Times New Roman"/>
          <w:sz w:val="20"/>
          <w:szCs w:val="20"/>
        </w:rPr>
        <w:t xml:space="preserve">Option1: </w:t>
      </w:r>
      <w:r w:rsidR="00AB7008" w:rsidRPr="00233918">
        <w:rPr>
          <w:rFonts w:ascii="Times New Roman" w:hAnsi="Times New Roman" w:cs="Times New Roman"/>
          <w:sz w:val="20"/>
          <w:szCs w:val="20"/>
        </w:rPr>
        <w:t>UE to autonomously deactivate UL CGs during cell DRX non-active periods</w:t>
      </w:r>
    </w:p>
    <w:p w14:paraId="543EB76B" w14:textId="491BDBFE" w:rsidR="00AB7008" w:rsidRPr="00233918" w:rsidRDefault="00C66638">
      <w:pPr>
        <w:numPr>
          <w:ilvl w:val="0"/>
          <w:numId w:val="18"/>
        </w:numPr>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233918">
        <w:rPr>
          <w:rFonts w:ascii="Times New Roman" w:hAnsi="Times New Roman" w:cs="Times New Roman"/>
          <w:sz w:val="20"/>
          <w:szCs w:val="20"/>
        </w:rPr>
        <w:t xml:space="preserve">Option 2: </w:t>
      </w:r>
      <w:r w:rsidR="00AB7008" w:rsidRPr="00233918">
        <w:rPr>
          <w:rFonts w:ascii="Times New Roman" w:hAnsi="Times New Roman" w:cs="Times New Roman"/>
          <w:sz w:val="20"/>
          <w:szCs w:val="20"/>
        </w:rPr>
        <w:t xml:space="preserve">UE keeps the CG </w:t>
      </w:r>
      <w:r w:rsidR="002109C9" w:rsidRPr="00233918">
        <w:rPr>
          <w:rFonts w:ascii="Times New Roman" w:hAnsi="Times New Roman" w:cs="Times New Roman"/>
          <w:sz w:val="20"/>
          <w:szCs w:val="20"/>
        </w:rPr>
        <w:t xml:space="preserve">configurations </w:t>
      </w:r>
      <w:r w:rsidR="00AB7008" w:rsidRPr="00233918">
        <w:rPr>
          <w:rFonts w:ascii="Times New Roman" w:hAnsi="Times New Roman" w:cs="Times New Roman"/>
          <w:sz w:val="20"/>
          <w:szCs w:val="20"/>
        </w:rPr>
        <w:t xml:space="preserve">active, but the UE does not transmit on CG occasions overlapping with cell DRX non-active </w:t>
      </w:r>
      <w:proofErr w:type="gramStart"/>
      <w:r w:rsidR="00AB7008" w:rsidRPr="00233918">
        <w:rPr>
          <w:rFonts w:ascii="Times New Roman" w:hAnsi="Times New Roman" w:cs="Times New Roman"/>
          <w:sz w:val="20"/>
          <w:szCs w:val="20"/>
        </w:rPr>
        <w:t>periods</w:t>
      </w:r>
      <w:proofErr w:type="gramEnd"/>
    </w:p>
    <w:p w14:paraId="050F7132" w14:textId="5842A32D" w:rsidR="00AB7008" w:rsidRPr="00233918" w:rsidRDefault="00C66638">
      <w:pPr>
        <w:numPr>
          <w:ilvl w:val="0"/>
          <w:numId w:val="18"/>
        </w:numPr>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233918">
        <w:rPr>
          <w:rFonts w:ascii="Times New Roman" w:hAnsi="Times New Roman" w:cs="Times New Roman"/>
          <w:sz w:val="20"/>
          <w:szCs w:val="20"/>
        </w:rPr>
        <w:t xml:space="preserve">Option 3: </w:t>
      </w:r>
      <w:r w:rsidR="00AB7008" w:rsidRPr="00233918">
        <w:rPr>
          <w:rFonts w:ascii="Times New Roman" w:hAnsi="Times New Roman" w:cs="Times New Roman"/>
          <w:sz w:val="20"/>
          <w:szCs w:val="20"/>
        </w:rPr>
        <w:t xml:space="preserve">Allow the UE to transmit on CG occasions overlapping with cell DRX </w:t>
      </w:r>
      <w:r w:rsidR="002109C9" w:rsidRPr="00233918">
        <w:rPr>
          <w:rFonts w:ascii="Times New Roman" w:hAnsi="Times New Roman" w:cs="Times New Roman"/>
          <w:sz w:val="20"/>
          <w:szCs w:val="20"/>
        </w:rPr>
        <w:t>non-</w:t>
      </w:r>
      <w:r w:rsidR="00AB7008" w:rsidRPr="00233918">
        <w:rPr>
          <w:rFonts w:ascii="Times New Roman" w:hAnsi="Times New Roman" w:cs="Times New Roman"/>
          <w:sz w:val="20"/>
          <w:szCs w:val="20"/>
        </w:rPr>
        <w:t xml:space="preserve">active </w:t>
      </w:r>
      <w:proofErr w:type="gramStart"/>
      <w:r w:rsidR="00AB7008" w:rsidRPr="00233918">
        <w:rPr>
          <w:rFonts w:ascii="Times New Roman" w:hAnsi="Times New Roman" w:cs="Times New Roman"/>
          <w:sz w:val="20"/>
          <w:szCs w:val="20"/>
        </w:rPr>
        <w:t>periods</w:t>
      </w:r>
      <w:proofErr w:type="gramEnd"/>
    </w:p>
    <w:p w14:paraId="3C763F2A" w14:textId="25FDD3C0" w:rsidR="00AB7008" w:rsidRPr="00233918" w:rsidRDefault="00C66638">
      <w:pPr>
        <w:numPr>
          <w:ilvl w:val="0"/>
          <w:numId w:val="18"/>
        </w:numPr>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233918">
        <w:rPr>
          <w:rFonts w:ascii="Times New Roman" w:hAnsi="Times New Roman" w:cs="Times New Roman"/>
          <w:sz w:val="20"/>
          <w:szCs w:val="20"/>
        </w:rPr>
        <w:t xml:space="preserve">Option 4: </w:t>
      </w:r>
      <w:r w:rsidR="00AB7008" w:rsidRPr="00233918">
        <w:rPr>
          <w:rFonts w:ascii="Times New Roman" w:hAnsi="Times New Roman" w:cs="Times New Roman"/>
          <w:sz w:val="20"/>
          <w:szCs w:val="20"/>
        </w:rPr>
        <w:t xml:space="preserve">UE is configured with one of the above options per CG, per </w:t>
      </w:r>
      <w:r w:rsidR="00025924" w:rsidRPr="00233918">
        <w:rPr>
          <w:rFonts w:ascii="Times New Roman" w:hAnsi="Times New Roman" w:cs="Times New Roman"/>
          <w:sz w:val="20"/>
          <w:szCs w:val="20"/>
        </w:rPr>
        <w:t>UE</w:t>
      </w:r>
      <w:r w:rsidR="00AB7008" w:rsidRPr="00233918">
        <w:rPr>
          <w:rFonts w:ascii="Times New Roman" w:hAnsi="Times New Roman" w:cs="Times New Roman"/>
          <w:sz w:val="20"/>
          <w:szCs w:val="20"/>
        </w:rPr>
        <w:t xml:space="preserve">, or per cell DRX </w:t>
      </w:r>
      <w:proofErr w:type="gramStart"/>
      <w:r w:rsidR="00AB7008" w:rsidRPr="00233918">
        <w:rPr>
          <w:rFonts w:ascii="Times New Roman" w:hAnsi="Times New Roman" w:cs="Times New Roman"/>
          <w:sz w:val="20"/>
          <w:szCs w:val="20"/>
        </w:rPr>
        <w:t>configuration</w:t>
      </w:r>
      <w:proofErr w:type="gramEnd"/>
    </w:p>
    <w:p w14:paraId="470E9E22" w14:textId="6566AD5F" w:rsidR="00D01317" w:rsidRPr="00233918" w:rsidRDefault="002109C9" w:rsidP="002109C9">
      <w:pPr>
        <w:rPr>
          <w:rFonts w:ascii="Times New Roman" w:hAnsi="Times New Roman" w:cs="Times New Roman"/>
          <w:sz w:val="20"/>
          <w:szCs w:val="20"/>
          <w:lang w:eastAsia="sv-SE"/>
        </w:rPr>
      </w:pPr>
      <w:r w:rsidRPr="00233918">
        <w:rPr>
          <w:rFonts w:ascii="Times New Roman" w:hAnsi="Times New Roman" w:cs="Times New Roman"/>
          <w:sz w:val="20"/>
          <w:szCs w:val="20"/>
          <w:lang w:eastAsia="sv-SE"/>
        </w:rPr>
        <w:t>Similar to the DL case, Option 2</w:t>
      </w:r>
      <w:r w:rsidR="00764213" w:rsidRPr="00233918">
        <w:rPr>
          <w:rFonts w:ascii="Times New Roman" w:hAnsi="Times New Roman" w:cs="Times New Roman"/>
          <w:sz w:val="20"/>
          <w:szCs w:val="20"/>
          <w:lang w:eastAsia="sv-SE"/>
        </w:rPr>
        <w:t xml:space="preserve"> for UL CG is most straightforward and</w:t>
      </w:r>
      <w:r w:rsidRPr="00233918">
        <w:rPr>
          <w:rFonts w:ascii="Times New Roman" w:hAnsi="Times New Roman" w:cs="Times New Roman"/>
          <w:sz w:val="20"/>
          <w:szCs w:val="20"/>
          <w:lang w:eastAsia="sv-SE"/>
        </w:rPr>
        <w:t xml:space="preserve"> provides the most energy savings compared to </w:t>
      </w:r>
      <w:r w:rsidR="00E12632" w:rsidRPr="00233918">
        <w:rPr>
          <w:rFonts w:ascii="Times New Roman" w:hAnsi="Times New Roman" w:cs="Times New Roman"/>
          <w:sz w:val="20"/>
          <w:szCs w:val="20"/>
          <w:lang w:eastAsia="sv-SE"/>
        </w:rPr>
        <w:t xml:space="preserve">the </w:t>
      </w:r>
      <w:r w:rsidRPr="00233918">
        <w:rPr>
          <w:rFonts w:ascii="Times New Roman" w:hAnsi="Times New Roman" w:cs="Times New Roman"/>
          <w:sz w:val="20"/>
          <w:szCs w:val="20"/>
          <w:lang w:eastAsia="sv-SE"/>
        </w:rPr>
        <w:t xml:space="preserve">other options since the cell is not expected to receive any </w:t>
      </w:r>
      <w:r w:rsidR="009252CE" w:rsidRPr="00233918">
        <w:rPr>
          <w:rFonts w:ascii="Times New Roman" w:hAnsi="Times New Roman" w:cs="Times New Roman"/>
          <w:sz w:val="20"/>
          <w:szCs w:val="20"/>
          <w:lang w:eastAsia="sv-SE"/>
        </w:rPr>
        <w:t xml:space="preserve">periodic </w:t>
      </w:r>
      <w:r w:rsidRPr="00233918">
        <w:rPr>
          <w:rFonts w:ascii="Times New Roman" w:hAnsi="Times New Roman" w:cs="Times New Roman"/>
          <w:sz w:val="20"/>
          <w:szCs w:val="20"/>
          <w:lang w:eastAsia="sv-SE"/>
        </w:rPr>
        <w:t xml:space="preserve">UL </w:t>
      </w:r>
      <w:proofErr w:type="spellStart"/>
      <w:r w:rsidRPr="00233918">
        <w:rPr>
          <w:rFonts w:ascii="Times New Roman" w:hAnsi="Times New Roman" w:cs="Times New Roman"/>
          <w:sz w:val="20"/>
          <w:szCs w:val="20"/>
          <w:lang w:eastAsia="sv-SE"/>
        </w:rPr>
        <w:t>transmisisons</w:t>
      </w:r>
      <w:proofErr w:type="spellEnd"/>
      <w:r w:rsidRPr="00233918">
        <w:rPr>
          <w:rFonts w:ascii="Times New Roman" w:hAnsi="Times New Roman" w:cs="Times New Roman"/>
          <w:sz w:val="20"/>
          <w:szCs w:val="20"/>
          <w:lang w:eastAsia="sv-SE"/>
        </w:rPr>
        <w:t xml:space="preserve"> during cell DRX non-active periods.</w:t>
      </w:r>
      <w:r w:rsidR="00D01317" w:rsidRPr="00233918">
        <w:rPr>
          <w:rFonts w:ascii="Times New Roman" w:hAnsi="Times New Roman" w:cs="Times New Roman"/>
          <w:sz w:val="20"/>
          <w:szCs w:val="20"/>
          <w:lang w:eastAsia="sv-SE"/>
        </w:rPr>
        <w:t xml:space="preserve"> </w:t>
      </w:r>
      <w:r w:rsidR="00E12632" w:rsidRPr="00233918">
        <w:rPr>
          <w:rFonts w:ascii="Times New Roman" w:hAnsi="Times New Roman" w:cs="Times New Roman"/>
          <w:sz w:val="20"/>
          <w:szCs w:val="20"/>
          <w:lang w:eastAsia="sv-SE"/>
        </w:rPr>
        <w:t>Whether some ex</w:t>
      </w:r>
      <w:r w:rsidR="00764213" w:rsidRPr="00233918">
        <w:rPr>
          <w:rFonts w:ascii="Times New Roman" w:hAnsi="Times New Roman" w:cs="Times New Roman"/>
          <w:sz w:val="20"/>
          <w:szCs w:val="20"/>
          <w:lang w:eastAsia="sv-SE"/>
        </w:rPr>
        <w:t>c</w:t>
      </w:r>
      <w:r w:rsidR="00E12632" w:rsidRPr="00233918">
        <w:rPr>
          <w:rFonts w:ascii="Times New Roman" w:hAnsi="Times New Roman" w:cs="Times New Roman"/>
          <w:sz w:val="20"/>
          <w:szCs w:val="20"/>
          <w:lang w:eastAsia="sv-SE"/>
        </w:rPr>
        <w:t>eptions may apply</w:t>
      </w:r>
      <w:r w:rsidR="00861FEA" w:rsidRPr="00233918">
        <w:rPr>
          <w:rFonts w:ascii="Times New Roman" w:hAnsi="Times New Roman" w:cs="Times New Roman"/>
          <w:sz w:val="20"/>
          <w:szCs w:val="20"/>
          <w:lang w:eastAsia="sv-SE"/>
        </w:rPr>
        <w:t xml:space="preserve"> (e.g. related to UL </w:t>
      </w:r>
      <w:r w:rsidR="009969EA" w:rsidRPr="00233918">
        <w:rPr>
          <w:rFonts w:ascii="Times New Roman" w:hAnsi="Times New Roman" w:cs="Times New Roman"/>
          <w:sz w:val="20"/>
          <w:szCs w:val="20"/>
          <w:lang w:eastAsia="sv-SE"/>
        </w:rPr>
        <w:t>data</w:t>
      </w:r>
      <w:r w:rsidR="00861FEA" w:rsidRPr="00233918">
        <w:rPr>
          <w:rFonts w:ascii="Times New Roman" w:hAnsi="Times New Roman" w:cs="Times New Roman"/>
          <w:sz w:val="20"/>
          <w:szCs w:val="20"/>
          <w:lang w:eastAsia="sv-SE"/>
        </w:rPr>
        <w:t xml:space="preserve"> latency or priority)</w:t>
      </w:r>
      <w:r w:rsidR="00E12632" w:rsidRPr="00233918">
        <w:rPr>
          <w:rFonts w:ascii="Times New Roman" w:hAnsi="Times New Roman" w:cs="Times New Roman"/>
          <w:sz w:val="20"/>
          <w:szCs w:val="20"/>
          <w:lang w:eastAsia="sv-SE"/>
        </w:rPr>
        <w:t xml:space="preserve"> </w:t>
      </w:r>
      <w:r w:rsidR="00764213" w:rsidRPr="00233918">
        <w:rPr>
          <w:rFonts w:ascii="Times New Roman" w:hAnsi="Times New Roman" w:cs="Times New Roman"/>
          <w:sz w:val="20"/>
          <w:szCs w:val="20"/>
          <w:lang w:eastAsia="sv-SE"/>
        </w:rPr>
        <w:t>when</w:t>
      </w:r>
      <w:r w:rsidR="00E12632" w:rsidRPr="00233918">
        <w:rPr>
          <w:rFonts w:ascii="Times New Roman" w:hAnsi="Times New Roman" w:cs="Times New Roman"/>
          <w:sz w:val="20"/>
          <w:szCs w:val="20"/>
          <w:lang w:eastAsia="sv-SE"/>
        </w:rPr>
        <w:t xml:space="preserve"> transmitting using CG resources during </w:t>
      </w:r>
      <w:r w:rsidR="00764213" w:rsidRPr="00233918">
        <w:rPr>
          <w:rFonts w:ascii="Times New Roman" w:hAnsi="Times New Roman" w:cs="Times New Roman"/>
          <w:sz w:val="20"/>
          <w:szCs w:val="20"/>
          <w:lang w:eastAsia="sv-SE"/>
        </w:rPr>
        <w:t xml:space="preserve">the </w:t>
      </w:r>
      <w:r w:rsidR="00E12632" w:rsidRPr="00233918">
        <w:rPr>
          <w:rFonts w:ascii="Times New Roman" w:hAnsi="Times New Roman" w:cs="Times New Roman"/>
          <w:sz w:val="20"/>
          <w:szCs w:val="20"/>
          <w:lang w:eastAsia="sv-SE"/>
        </w:rPr>
        <w:t xml:space="preserve">cell DRX non-active periods can be </w:t>
      </w:r>
      <w:r w:rsidR="00861FEA" w:rsidRPr="00233918">
        <w:rPr>
          <w:rFonts w:ascii="Times New Roman" w:hAnsi="Times New Roman" w:cs="Times New Roman"/>
          <w:sz w:val="20"/>
          <w:szCs w:val="20"/>
          <w:lang w:eastAsia="sv-SE"/>
        </w:rPr>
        <w:t xml:space="preserve">considered and </w:t>
      </w:r>
      <w:r w:rsidR="00764213" w:rsidRPr="00233918">
        <w:rPr>
          <w:rFonts w:ascii="Times New Roman" w:hAnsi="Times New Roman" w:cs="Times New Roman"/>
          <w:sz w:val="20"/>
          <w:szCs w:val="20"/>
          <w:lang w:eastAsia="sv-SE"/>
        </w:rPr>
        <w:t>discussed</w:t>
      </w:r>
      <w:r w:rsidR="00861FEA" w:rsidRPr="00233918">
        <w:rPr>
          <w:rFonts w:ascii="Times New Roman" w:hAnsi="Times New Roman" w:cs="Times New Roman"/>
          <w:sz w:val="20"/>
          <w:szCs w:val="20"/>
          <w:lang w:eastAsia="sv-SE"/>
        </w:rPr>
        <w:t xml:space="preserve"> later</w:t>
      </w:r>
      <w:r w:rsidR="00764213" w:rsidRPr="00233918">
        <w:rPr>
          <w:rFonts w:ascii="Times New Roman" w:hAnsi="Times New Roman" w:cs="Times New Roman"/>
          <w:sz w:val="20"/>
          <w:szCs w:val="20"/>
          <w:lang w:eastAsia="sv-SE"/>
        </w:rPr>
        <w:t>.</w:t>
      </w:r>
      <w:r w:rsidR="00D01317" w:rsidRPr="00233918">
        <w:rPr>
          <w:rFonts w:ascii="Times New Roman" w:hAnsi="Times New Roman" w:cs="Times New Roman"/>
          <w:sz w:val="20"/>
          <w:szCs w:val="20"/>
          <w:lang w:eastAsia="sv-SE"/>
        </w:rPr>
        <w:t xml:space="preserve"> Hence, Option 2 can be used as the baseline UE behavior for cell DRX non-active periods.</w:t>
      </w:r>
      <w:r w:rsidR="00CB1845" w:rsidRPr="00233918">
        <w:rPr>
          <w:rFonts w:ascii="Times New Roman" w:hAnsi="Times New Roman" w:cs="Times New Roman"/>
          <w:sz w:val="20"/>
          <w:szCs w:val="20"/>
          <w:lang w:eastAsia="sv-SE"/>
        </w:rPr>
        <w:t xml:space="preserve"> The evaluation results showing significant energy saving gains with marginal impact on UPT when applying cell DRX are provided in Section 3. </w:t>
      </w:r>
    </w:p>
    <w:p w14:paraId="3C733131" w14:textId="2423497A" w:rsidR="00D01317" w:rsidRPr="00233918" w:rsidRDefault="00D01317" w:rsidP="00D01317">
      <w:pPr>
        <w:spacing w:after="80"/>
        <w:rPr>
          <w:rFonts w:ascii="Times New Roman" w:hAnsi="Times New Roman" w:cs="Times New Roman"/>
          <w:b/>
          <w:bCs/>
          <w:sz w:val="20"/>
          <w:szCs w:val="20"/>
          <w:lang w:eastAsia="sv-SE"/>
        </w:rPr>
      </w:pPr>
      <w:bookmarkStart w:id="11" w:name="_Hlk127534731"/>
      <w:r w:rsidRPr="00233918">
        <w:rPr>
          <w:rFonts w:ascii="Times New Roman" w:hAnsi="Times New Roman" w:cs="Times New Roman"/>
          <w:b/>
          <w:bCs/>
          <w:i/>
          <w:iCs/>
          <w:sz w:val="20"/>
          <w:szCs w:val="20"/>
          <w:lang w:eastAsia="sv-SE"/>
        </w:rPr>
        <w:t xml:space="preserve">Proposal </w:t>
      </w:r>
      <w:r w:rsidR="00C60F02" w:rsidRPr="00233918">
        <w:rPr>
          <w:rFonts w:ascii="Times New Roman" w:hAnsi="Times New Roman" w:cs="Times New Roman"/>
          <w:b/>
          <w:bCs/>
          <w:i/>
          <w:iCs/>
          <w:sz w:val="20"/>
          <w:szCs w:val="20"/>
          <w:lang w:eastAsia="sv-SE"/>
        </w:rPr>
        <w:t>9</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For transmitting </w:t>
      </w:r>
      <w:r w:rsidR="009252CE" w:rsidRPr="00233918">
        <w:rPr>
          <w:rFonts w:ascii="Times New Roman" w:hAnsi="Times New Roman" w:cs="Times New Roman"/>
          <w:b/>
          <w:bCs/>
          <w:sz w:val="20"/>
          <w:szCs w:val="20"/>
          <w:lang w:eastAsia="sv-SE"/>
        </w:rPr>
        <w:t xml:space="preserve">data in </w:t>
      </w:r>
      <w:r w:rsidRPr="00233918">
        <w:rPr>
          <w:rFonts w:ascii="Times New Roman" w:hAnsi="Times New Roman" w:cs="Times New Roman"/>
          <w:b/>
          <w:bCs/>
          <w:sz w:val="20"/>
          <w:szCs w:val="20"/>
          <w:lang w:eastAsia="sv-SE"/>
        </w:rPr>
        <w:t xml:space="preserve">CG occasions during cell DRX non-active periods, the baseline UE behavior is: </w:t>
      </w:r>
    </w:p>
    <w:p w14:paraId="2091CEC2" w14:textId="77777777" w:rsidR="00D01317" w:rsidRPr="00233918" w:rsidRDefault="00D01317" w:rsidP="00D01317">
      <w:pPr>
        <w:pStyle w:val="ListParagraph"/>
        <w:numPr>
          <w:ilvl w:val="0"/>
          <w:numId w:val="18"/>
        </w:numPr>
        <w:spacing w:after="80" w:line="240" w:lineRule="auto"/>
        <w:rPr>
          <w:rFonts w:ascii="Times New Roman" w:hAnsi="Times New Roman" w:cs="Times New Roman"/>
          <w:b/>
          <w:bCs/>
          <w:sz w:val="20"/>
          <w:szCs w:val="20"/>
          <w:lang w:eastAsia="sv-SE"/>
        </w:rPr>
      </w:pPr>
      <w:r w:rsidRPr="00233918">
        <w:rPr>
          <w:rFonts w:ascii="Times New Roman" w:hAnsi="Times New Roman" w:cs="Times New Roman"/>
          <w:b/>
          <w:bCs/>
          <w:sz w:val="20"/>
          <w:szCs w:val="20"/>
          <w:lang w:eastAsia="sv-SE"/>
        </w:rPr>
        <w:t xml:space="preserve">UE keeps the CG configurations active, but the UE does not transmit on CG occasions overlapping with cell DRX non-active </w:t>
      </w:r>
      <w:proofErr w:type="gramStart"/>
      <w:r w:rsidRPr="00233918">
        <w:rPr>
          <w:rFonts w:ascii="Times New Roman" w:hAnsi="Times New Roman" w:cs="Times New Roman"/>
          <w:b/>
          <w:bCs/>
          <w:sz w:val="20"/>
          <w:szCs w:val="20"/>
          <w:lang w:eastAsia="sv-SE"/>
        </w:rPr>
        <w:t>periods</w:t>
      </w:r>
      <w:proofErr w:type="gramEnd"/>
      <w:r w:rsidRPr="00233918">
        <w:rPr>
          <w:rFonts w:ascii="Times New Roman" w:hAnsi="Times New Roman" w:cs="Times New Roman"/>
          <w:b/>
          <w:bCs/>
          <w:sz w:val="20"/>
          <w:szCs w:val="20"/>
          <w:lang w:eastAsia="sv-SE"/>
        </w:rPr>
        <w:t xml:space="preserve"> </w:t>
      </w:r>
    </w:p>
    <w:p w14:paraId="4BA5E042" w14:textId="6629D725" w:rsidR="007C3B03" w:rsidRPr="00233918" w:rsidRDefault="00D01317" w:rsidP="00D01317">
      <w:pPr>
        <w:pStyle w:val="ListParagraph"/>
        <w:numPr>
          <w:ilvl w:val="0"/>
          <w:numId w:val="18"/>
        </w:numPr>
        <w:spacing w:after="120" w:line="240" w:lineRule="auto"/>
        <w:rPr>
          <w:rFonts w:ascii="Times New Roman" w:hAnsi="Times New Roman" w:cs="Times New Roman"/>
          <w:b/>
          <w:bCs/>
          <w:sz w:val="20"/>
          <w:szCs w:val="20"/>
          <w:lang w:eastAsia="sv-SE"/>
        </w:rPr>
      </w:pPr>
      <w:r w:rsidRPr="00233918">
        <w:rPr>
          <w:rFonts w:ascii="Times New Roman" w:hAnsi="Times New Roman" w:cs="Times New Roman"/>
          <w:b/>
          <w:bCs/>
          <w:sz w:val="20"/>
          <w:szCs w:val="20"/>
          <w:lang w:eastAsia="sv-SE"/>
        </w:rPr>
        <w:t xml:space="preserve">FFS: Whether exceptions apply for transmitting in CG occasions during cell DRX non-active periods </w:t>
      </w:r>
    </w:p>
    <w:bookmarkEnd w:id="11"/>
    <w:p w14:paraId="010998E1" w14:textId="4064B51D" w:rsidR="00810A16" w:rsidRPr="00233918" w:rsidRDefault="00810A16" w:rsidP="00810A16">
      <w:pPr>
        <w:rPr>
          <w:rFonts w:ascii="Times New Roman" w:hAnsi="Times New Roman" w:cs="Times New Roman"/>
          <w:sz w:val="20"/>
          <w:szCs w:val="20"/>
        </w:rPr>
      </w:pPr>
      <w:r w:rsidRPr="00233918">
        <w:rPr>
          <w:rFonts w:ascii="Times New Roman" w:hAnsi="Times New Roman" w:cs="Times New Roman"/>
          <w:sz w:val="20"/>
          <w:szCs w:val="20"/>
        </w:rPr>
        <w:t xml:space="preserve">For PRACH resources shared with legacy UEs, it </w:t>
      </w:r>
      <w:r w:rsidR="00861FEA" w:rsidRPr="00233918">
        <w:rPr>
          <w:rFonts w:ascii="Times New Roman" w:hAnsi="Times New Roman" w:cs="Times New Roman"/>
          <w:sz w:val="20"/>
          <w:szCs w:val="20"/>
        </w:rPr>
        <w:t xml:space="preserve">can be </w:t>
      </w:r>
      <w:r w:rsidRPr="00233918">
        <w:rPr>
          <w:rFonts w:ascii="Times New Roman" w:hAnsi="Times New Roman" w:cs="Times New Roman"/>
          <w:sz w:val="20"/>
          <w:szCs w:val="20"/>
        </w:rPr>
        <w:t>assume</w:t>
      </w:r>
      <w:r w:rsidR="00861FEA" w:rsidRPr="00233918">
        <w:rPr>
          <w:rFonts w:ascii="Times New Roman" w:hAnsi="Times New Roman" w:cs="Times New Roman"/>
          <w:sz w:val="20"/>
          <w:szCs w:val="20"/>
        </w:rPr>
        <w:t>d</w:t>
      </w:r>
      <w:r w:rsidRPr="00233918">
        <w:rPr>
          <w:rFonts w:ascii="Times New Roman" w:hAnsi="Times New Roman" w:cs="Times New Roman"/>
          <w:sz w:val="20"/>
          <w:szCs w:val="20"/>
        </w:rPr>
        <w:t xml:space="preserve"> that an NES-capable UE can use such PRACH resources during the cell DRX non-active periods</w:t>
      </w:r>
      <w:r w:rsidR="00025924" w:rsidRPr="00233918">
        <w:rPr>
          <w:rFonts w:ascii="Times New Roman" w:hAnsi="Times New Roman" w:cs="Times New Roman"/>
          <w:sz w:val="20"/>
          <w:szCs w:val="20"/>
        </w:rPr>
        <w:t>, as the assumption is that gNB will blind decode on those anyway</w:t>
      </w:r>
      <w:r w:rsidRPr="00233918">
        <w:rPr>
          <w:rFonts w:ascii="Times New Roman" w:hAnsi="Times New Roman" w:cs="Times New Roman"/>
          <w:sz w:val="20"/>
          <w:szCs w:val="20"/>
        </w:rPr>
        <w:t>. If the cell does not serve legacy UEs</w:t>
      </w:r>
      <w:r w:rsidR="00025924" w:rsidRPr="00233918">
        <w:rPr>
          <w:rFonts w:ascii="Times New Roman" w:hAnsi="Times New Roman" w:cs="Times New Roman"/>
          <w:sz w:val="20"/>
          <w:szCs w:val="20"/>
        </w:rPr>
        <w:t xml:space="preserve"> or if there isn’t many legacy UEs served</w:t>
      </w:r>
      <w:r w:rsidRPr="00233918">
        <w:rPr>
          <w:rFonts w:ascii="Times New Roman" w:hAnsi="Times New Roman" w:cs="Times New Roman"/>
          <w:sz w:val="20"/>
          <w:szCs w:val="20"/>
        </w:rPr>
        <w:t xml:space="preserve">, one possibility is to configure on a per PRACH resource whether the UE can transmit a preamble during cell DRX non-active periods or not. It can be beneficial for the NES-capable UEs to delay PRACH transmissions until the </w:t>
      </w:r>
      <w:r w:rsidR="009969EA" w:rsidRPr="00233918">
        <w:rPr>
          <w:rFonts w:ascii="Times New Roman" w:hAnsi="Times New Roman" w:cs="Times New Roman"/>
          <w:sz w:val="20"/>
          <w:szCs w:val="20"/>
        </w:rPr>
        <w:t xml:space="preserve">next </w:t>
      </w:r>
      <w:r w:rsidRPr="00233918">
        <w:rPr>
          <w:rFonts w:ascii="Times New Roman" w:hAnsi="Times New Roman" w:cs="Times New Roman"/>
          <w:sz w:val="20"/>
          <w:szCs w:val="20"/>
        </w:rPr>
        <w:t>cell DRX active period to allow for some energy saving during cell DRX non-active period. This decision is up to the network, depending on the need for energy savings vs. allowing some PRACH resources that can be used during cell DRX non-active periods.</w:t>
      </w:r>
    </w:p>
    <w:p w14:paraId="683AA9BB" w14:textId="72832929" w:rsidR="00810A16" w:rsidRPr="00233918" w:rsidRDefault="00810A16" w:rsidP="00692155">
      <w:pPr>
        <w:spacing w:after="80"/>
        <w:rPr>
          <w:rFonts w:ascii="Times New Roman" w:hAnsi="Times New Roman" w:cs="Times New Roman"/>
          <w:b/>
          <w:bCs/>
          <w:sz w:val="20"/>
          <w:szCs w:val="20"/>
          <w:lang w:eastAsia="sv-SE"/>
        </w:rPr>
      </w:pPr>
      <w:bookmarkStart w:id="12" w:name="_Hlk127534743"/>
      <w:r w:rsidRPr="00233918">
        <w:rPr>
          <w:rFonts w:ascii="Times New Roman" w:hAnsi="Times New Roman" w:cs="Times New Roman"/>
          <w:b/>
          <w:bCs/>
          <w:i/>
          <w:iCs/>
          <w:sz w:val="20"/>
          <w:szCs w:val="20"/>
          <w:lang w:eastAsia="sv-SE"/>
        </w:rPr>
        <w:t xml:space="preserve">Proposal </w:t>
      </w:r>
      <w:r w:rsidR="00692155" w:rsidRPr="00233918">
        <w:rPr>
          <w:rFonts w:ascii="Times New Roman" w:hAnsi="Times New Roman" w:cs="Times New Roman"/>
          <w:b/>
          <w:bCs/>
          <w:i/>
          <w:iCs/>
          <w:sz w:val="20"/>
          <w:szCs w:val="20"/>
          <w:lang w:eastAsia="sv-SE"/>
        </w:rPr>
        <w:t>1</w:t>
      </w:r>
      <w:r w:rsidR="00C60F02" w:rsidRPr="00233918">
        <w:rPr>
          <w:rFonts w:ascii="Times New Roman" w:hAnsi="Times New Roman" w:cs="Times New Roman"/>
          <w:b/>
          <w:bCs/>
          <w:i/>
          <w:iCs/>
          <w:sz w:val="20"/>
          <w:szCs w:val="20"/>
          <w:lang w:eastAsia="sv-SE"/>
        </w:rPr>
        <w:t>0</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UE is configured on a per-PRACH resource configuration with whether a preamble can be transmitted during </w:t>
      </w:r>
      <w:r w:rsidR="009969EA" w:rsidRPr="00233918">
        <w:rPr>
          <w:rFonts w:ascii="Times New Roman" w:hAnsi="Times New Roman" w:cs="Times New Roman"/>
          <w:b/>
          <w:bCs/>
          <w:sz w:val="20"/>
          <w:szCs w:val="20"/>
          <w:lang w:eastAsia="sv-SE"/>
        </w:rPr>
        <w:t>c</w:t>
      </w:r>
      <w:r w:rsidRPr="00233918">
        <w:rPr>
          <w:rFonts w:ascii="Times New Roman" w:hAnsi="Times New Roman" w:cs="Times New Roman"/>
          <w:b/>
          <w:bCs/>
          <w:sz w:val="20"/>
          <w:szCs w:val="20"/>
          <w:lang w:eastAsia="sv-SE"/>
        </w:rPr>
        <w:t xml:space="preserve">ell DRX non-active </w:t>
      </w:r>
      <w:proofErr w:type="gramStart"/>
      <w:r w:rsidRPr="00233918">
        <w:rPr>
          <w:rFonts w:ascii="Times New Roman" w:hAnsi="Times New Roman" w:cs="Times New Roman"/>
          <w:b/>
          <w:bCs/>
          <w:sz w:val="20"/>
          <w:szCs w:val="20"/>
          <w:lang w:eastAsia="sv-SE"/>
        </w:rPr>
        <w:t>periods</w:t>
      </w:r>
      <w:proofErr w:type="gramEnd"/>
    </w:p>
    <w:bookmarkEnd w:id="12"/>
    <w:p w14:paraId="2D8E5B67" w14:textId="37EBAD69" w:rsidR="00810A16" w:rsidRPr="00233918" w:rsidRDefault="00810A16" w:rsidP="00810A16">
      <w:pPr>
        <w:rPr>
          <w:rFonts w:ascii="Times New Roman" w:hAnsi="Times New Roman" w:cs="Times New Roman"/>
          <w:sz w:val="20"/>
          <w:szCs w:val="20"/>
        </w:rPr>
      </w:pPr>
      <w:r w:rsidRPr="00233918">
        <w:rPr>
          <w:rFonts w:ascii="Times New Roman" w:hAnsi="Times New Roman" w:cs="Times New Roman"/>
          <w:sz w:val="20"/>
          <w:szCs w:val="20"/>
        </w:rPr>
        <w:t>SR resources can be dedicated and configured on a per-UE basis. For each SR configuration, the UE can be configured with a one or more LCH</w:t>
      </w:r>
      <w:r w:rsidR="009969EA" w:rsidRPr="00233918">
        <w:rPr>
          <w:rFonts w:ascii="Times New Roman" w:hAnsi="Times New Roman" w:cs="Times New Roman"/>
          <w:sz w:val="20"/>
          <w:szCs w:val="20"/>
        </w:rPr>
        <w:t>s</w:t>
      </w:r>
      <w:r w:rsidRPr="00233918">
        <w:rPr>
          <w:rFonts w:ascii="Times New Roman" w:hAnsi="Times New Roman" w:cs="Times New Roman"/>
          <w:sz w:val="20"/>
          <w:szCs w:val="20"/>
        </w:rPr>
        <w:t xml:space="preserve"> to map to such resource. However, PUCCH resources of some SR configuration may be shared with legacy UEs, depending on network configuration. Therefore, it makes sense to configure the UE on a per-SR configuration</w:t>
      </w:r>
      <w:r w:rsidR="009969EA" w:rsidRPr="00233918">
        <w:rPr>
          <w:rFonts w:ascii="Times New Roman" w:hAnsi="Times New Roman" w:cs="Times New Roman"/>
          <w:sz w:val="20"/>
          <w:szCs w:val="20"/>
        </w:rPr>
        <w:t xml:space="preserve"> basis</w:t>
      </w:r>
      <w:r w:rsidRPr="00233918">
        <w:rPr>
          <w:rFonts w:ascii="Times New Roman" w:hAnsi="Times New Roman" w:cs="Times New Roman"/>
          <w:sz w:val="20"/>
          <w:szCs w:val="20"/>
        </w:rPr>
        <w:t xml:space="preserve"> with whether the UE can transmit SR during cell DRX non-active periods. Further, configuring on a per-SR configuration allows </w:t>
      </w:r>
      <w:r w:rsidR="009969EA" w:rsidRPr="00233918">
        <w:rPr>
          <w:rFonts w:ascii="Times New Roman" w:hAnsi="Times New Roman" w:cs="Times New Roman"/>
          <w:sz w:val="20"/>
          <w:szCs w:val="20"/>
        </w:rPr>
        <w:t xml:space="preserve">more flexibility for </w:t>
      </w:r>
      <w:proofErr w:type="spellStart"/>
      <w:r w:rsidR="009969EA" w:rsidRPr="00233918">
        <w:rPr>
          <w:rFonts w:ascii="Times New Roman" w:hAnsi="Times New Roman" w:cs="Times New Roman"/>
          <w:sz w:val="20"/>
          <w:szCs w:val="20"/>
        </w:rPr>
        <w:t>transmiting</w:t>
      </w:r>
      <w:proofErr w:type="spellEnd"/>
      <w:r w:rsidR="009969EA" w:rsidRPr="00233918">
        <w:rPr>
          <w:rFonts w:ascii="Times New Roman" w:hAnsi="Times New Roman" w:cs="Times New Roman"/>
          <w:sz w:val="20"/>
          <w:szCs w:val="20"/>
        </w:rPr>
        <w:t xml:space="preserve"> SR </w:t>
      </w:r>
      <w:r w:rsidRPr="00233918">
        <w:rPr>
          <w:rFonts w:ascii="Times New Roman" w:hAnsi="Times New Roman" w:cs="Times New Roman"/>
          <w:sz w:val="20"/>
          <w:szCs w:val="20"/>
        </w:rPr>
        <w:t>for a subset of LCHs</w:t>
      </w:r>
      <w:r w:rsidR="00025924" w:rsidRPr="00233918">
        <w:rPr>
          <w:rFonts w:ascii="Times New Roman" w:hAnsi="Times New Roman" w:cs="Times New Roman"/>
          <w:sz w:val="20"/>
          <w:szCs w:val="20"/>
        </w:rPr>
        <w:t xml:space="preserve"> and reporting high priority data</w:t>
      </w:r>
      <w:r w:rsidRPr="00233918">
        <w:rPr>
          <w:rFonts w:ascii="Times New Roman" w:hAnsi="Times New Roman" w:cs="Times New Roman"/>
          <w:sz w:val="20"/>
          <w:szCs w:val="20"/>
        </w:rPr>
        <w:t xml:space="preserve">, where data latency might be more critical. </w:t>
      </w:r>
    </w:p>
    <w:p w14:paraId="5FE6D4B9" w14:textId="5EB41FB8" w:rsidR="007C3B03" w:rsidRPr="00233918" w:rsidRDefault="00810A16" w:rsidP="00C60F02">
      <w:pPr>
        <w:spacing w:after="80"/>
        <w:rPr>
          <w:rFonts w:ascii="Times New Roman" w:hAnsi="Times New Roman" w:cs="Times New Roman"/>
          <w:b/>
          <w:bCs/>
          <w:sz w:val="20"/>
          <w:szCs w:val="20"/>
          <w:lang w:eastAsia="sv-SE"/>
        </w:rPr>
      </w:pPr>
      <w:bookmarkStart w:id="13" w:name="_Hlk127534752"/>
      <w:r w:rsidRPr="00233918">
        <w:rPr>
          <w:rFonts w:ascii="Times New Roman" w:hAnsi="Times New Roman" w:cs="Times New Roman"/>
          <w:b/>
          <w:bCs/>
          <w:i/>
          <w:iCs/>
          <w:sz w:val="20"/>
          <w:szCs w:val="20"/>
          <w:lang w:eastAsia="sv-SE"/>
        </w:rPr>
        <w:t xml:space="preserve">Proposal </w:t>
      </w:r>
      <w:r w:rsidR="00692155" w:rsidRPr="00233918">
        <w:rPr>
          <w:rFonts w:ascii="Times New Roman" w:hAnsi="Times New Roman" w:cs="Times New Roman"/>
          <w:b/>
          <w:bCs/>
          <w:i/>
          <w:iCs/>
          <w:sz w:val="20"/>
          <w:szCs w:val="20"/>
          <w:lang w:eastAsia="sv-SE"/>
        </w:rPr>
        <w:t>1</w:t>
      </w:r>
      <w:r w:rsidR="00C60F02" w:rsidRPr="00233918">
        <w:rPr>
          <w:rFonts w:ascii="Times New Roman" w:hAnsi="Times New Roman" w:cs="Times New Roman"/>
          <w:b/>
          <w:bCs/>
          <w:i/>
          <w:iCs/>
          <w:sz w:val="20"/>
          <w:szCs w:val="20"/>
          <w:lang w:eastAsia="sv-SE"/>
        </w:rPr>
        <w:t>1</w:t>
      </w:r>
      <w:r w:rsidRPr="00233918">
        <w:rPr>
          <w:rFonts w:ascii="Times New Roman" w:hAnsi="Times New Roman" w:cs="Times New Roman"/>
          <w:b/>
          <w:bCs/>
          <w:i/>
          <w:iCs/>
          <w:sz w:val="20"/>
          <w:szCs w:val="20"/>
          <w:lang w:eastAsia="sv-SE"/>
        </w:rPr>
        <w:t>:</w:t>
      </w:r>
      <w:r w:rsidRPr="00233918">
        <w:rPr>
          <w:rFonts w:ascii="Times New Roman" w:hAnsi="Times New Roman" w:cs="Times New Roman"/>
          <w:b/>
          <w:bCs/>
          <w:sz w:val="20"/>
          <w:szCs w:val="20"/>
          <w:lang w:eastAsia="sv-SE"/>
        </w:rPr>
        <w:t xml:space="preserve"> UE is configured on a per-SR configuration with whether SR can be transmitted during </w:t>
      </w:r>
      <w:r w:rsidR="009969EA" w:rsidRPr="00233918">
        <w:rPr>
          <w:rFonts w:ascii="Times New Roman" w:hAnsi="Times New Roman" w:cs="Times New Roman"/>
          <w:b/>
          <w:bCs/>
          <w:sz w:val="20"/>
          <w:szCs w:val="20"/>
          <w:lang w:eastAsia="sv-SE"/>
        </w:rPr>
        <w:t>c</w:t>
      </w:r>
      <w:r w:rsidRPr="00233918">
        <w:rPr>
          <w:rFonts w:ascii="Times New Roman" w:hAnsi="Times New Roman" w:cs="Times New Roman"/>
          <w:b/>
          <w:bCs/>
          <w:sz w:val="20"/>
          <w:szCs w:val="20"/>
          <w:lang w:eastAsia="sv-SE"/>
        </w:rPr>
        <w:t xml:space="preserve">ell DRX non-active </w:t>
      </w:r>
      <w:proofErr w:type="gramStart"/>
      <w:r w:rsidRPr="00233918">
        <w:rPr>
          <w:rFonts w:ascii="Times New Roman" w:hAnsi="Times New Roman" w:cs="Times New Roman"/>
          <w:b/>
          <w:bCs/>
          <w:sz w:val="20"/>
          <w:szCs w:val="20"/>
          <w:lang w:eastAsia="sv-SE"/>
        </w:rPr>
        <w:t>periods</w:t>
      </w:r>
      <w:proofErr w:type="gramEnd"/>
    </w:p>
    <w:bookmarkEnd w:id="13"/>
    <w:p w14:paraId="61836B28" w14:textId="77777777" w:rsidR="00BA2ABF" w:rsidRPr="00233918" w:rsidRDefault="00BA2ABF" w:rsidP="00BA2ABF">
      <w:pPr>
        <w:pStyle w:val="Heading1"/>
        <w:pBdr>
          <w:top w:val="single" w:sz="12" w:space="5" w:color="auto"/>
        </w:pBdr>
        <w:spacing w:after="120"/>
        <w:rPr>
          <w:rFonts w:ascii="Times New Roman" w:hAnsi="Times New Roman"/>
          <w:szCs w:val="32"/>
        </w:rPr>
      </w:pPr>
      <w:r w:rsidRPr="00233918">
        <w:rPr>
          <w:rFonts w:ascii="Times New Roman" w:hAnsi="Times New Roman"/>
          <w:szCs w:val="32"/>
        </w:rPr>
        <w:t>Evaluation results</w:t>
      </w:r>
    </w:p>
    <w:p w14:paraId="09B2D5A5" w14:textId="04D5171A" w:rsidR="00BA2ABF" w:rsidRPr="00233918" w:rsidRDefault="00BA2ABF" w:rsidP="00BA2ABF">
      <w:pPr>
        <w:spacing w:after="120"/>
        <w:rPr>
          <w:rFonts w:ascii="Times New Roman" w:hAnsi="Times New Roman" w:cs="Times New Roman"/>
          <w:sz w:val="20"/>
          <w:szCs w:val="20"/>
          <w:lang w:eastAsia="sv-SE"/>
        </w:rPr>
      </w:pPr>
      <w:r w:rsidRPr="00233918">
        <w:rPr>
          <w:rFonts w:ascii="Times New Roman" w:hAnsi="Times New Roman" w:cs="Times New Roman"/>
          <w:sz w:val="20"/>
          <w:szCs w:val="20"/>
          <w:lang w:eastAsia="sv-SE"/>
        </w:rPr>
        <w:t xml:space="preserve">In this section we present evaluation results for cell DRX operation. We consider an </w:t>
      </w:r>
      <w:proofErr w:type="gramStart"/>
      <w:r w:rsidRPr="00233918">
        <w:rPr>
          <w:rFonts w:ascii="Times New Roman" w:hAnsi="Times New Roman" w:cs="Times New Roman"/>
          <w:sz w:val="20"/>
          <w:szCs w:val="20"/>
          <w:lang w:eastAsia="sv-SE"/>
        </w:rPr>
        <w:t>Urban</w:t>
      </w:r>
      <w:proofErr w:type="gramEnd"/>
      <w:r w:rsidRPr="00233918">
        <w:rPr>
          <w:rFonts w:ascii="Times New Roman" w:hAnsi="Times New Roman" w:cs="Times New Roman"/>
          <w:sz w:val="20"/>
          <w:szCs w:val="20"/>
          <w:lang w:eastAsia="sv-SE"/>
        </w:rPr>
        <w:t xml:space="preserve"> macro deployment</w:t>
      </w:r>
      <w:r w:rsidR="007B2953" w:rsidRPr="00233918">
        <w:rPr>
          <w:rFonts w:ascii="Times New Roman" w:hAnsi="Times New Roman" w:cs="Times New Roman"/>
          <w:sz w:val="20"/>
          <w:szCs w:val="20"/>
          <w:lang w:eastAsia="sv-SE"/>
        </w:rPr>
        <w:t>.</w:t>
      </w:r>
      <w:r w:rsidRPr="00233918">
        <w:rPr>
          <w:rFonts w:ascii="Times New Roman" w:hAnsi="Times New Roman" w:cs="Times New Roman"/>
          <w:sz w:val="20"/>
          <w:szCs w:val="20"/>
          <w:lang w:eastAsia="sv-SE"/>
        </w:rPr>
        <w:t xml:space="preserve"> Details regarding the gNB energy consumption model can be found in our previous contribution [5]. Details regarding the simulation assumption can be found in the Appendix.</w:t>
      </w:r>
    </w:p>
    <w:p w14:paraId="2CBAD4F0" w14:textId="77777777" w:rsidR="00BA2ABF" w:rsidRPr="00233918" w:rsidRDefault="00BA2ABF" w:rsidP="00BA2ABF">
      <w:pPr>
        <w:pStyle w:val="Heading2"/>
        <w:rPr>
          <w:sz w:val="28"/>
          <w:szCs w:val="28"/>
        </w:rPr>
      </w:pPr>
      <w:r w:rsidRPr="00233918">
        <w:rPr>
          <w:sz w:val="28"/>
          <w:szCs w:val="28"/>
        </w:rPr>
        <w:t>Evaluation methodology</w:t>
      </w:r>
    </w:p>
    <w:p w14:paraId="1687C54B" w14:textId="31504CE4" w:rsidR="00BA2ABF" w:rsidRPr="00233918" w:rsidRDefault="00BA2ABF" w:rsidP="00BA2ABF">
      <w:pPr>
        <w:spacing w:after="120"/>
        <w:rPr>
          <w:rFonts w:ascii="Times New Roman" w:hAnsi="Times New Roman" w:cs="Times New Roman"/>
          <w:b/>
          <w:bCs/>
          <w:sz w:val="20"/>
          <w:szCs w:val="20"/>
          <w:lang w:eastAsia="sv-SE"/>
        </w:rPr>
      </w:pPr>
      <w:r w:rsidRPr="00233918">
        <w:rPr>
          <w:rFonts w:ascii="Times New Roman" w:hAnsi="Times New Roman" w:cs="Times New Roman"/>
          <w:sz w:val="20"/>
          <w:szCs w:val="20"/>
          <w:lang w:val="en-GB" w:eastAsia="zh-CN"/>
        </w:rPr>
        <w:t xml:space="preserve">The following linear approximation of the downlink power model </w:t>
      </w:r>
      <w:r w:rsidR="00FA6CCC" w:rsidRPr="00233918">
        <w:rPr>
          <w:rFonts w:ascii="Times New Roman" w:hAnsi="Times New Roman" w:cs="Times New Roman"/>
          <w:sz w:val="20"/>
          <w:szCs w:val="20"/>
          <w:lang w:val="en-GB" w:eastAsia="zh-CN"/>
        </w:rPr>
        <w:t>is</w:t>
      </w:r>
      <w:r w:rsidRPr="00233918">
        <w:rPr>
          <w:rFonts w:ascii="Times New Roman" w:hAnsi="Times New Roman" w:cs="Times New Roman"/>
          <w:sz w:val="20"/>
          <w:szCs w:val="20"/>
          <w:lang w:val="en-GB" w:eastAsia="zh-CN"/>
        </w:rPr>
        <w:t xml:space="preserve"> assumed for a given network transceiver [5]:</w:t>
      </w:r>
    </w:p>
    <w:p w14:paraId="71A89A5F" w14:textId="77777777" w:rsidR="00BA2ABF" w:rsidRPr="00233918" w:rsidRDefault="00000000" w:rsidP="00BA2ABF">
      <w:pPr>
        <w:jc w:val="center"/>
        <w:rPr>
          <w:rFonts w:ascii="Times New Roman" w:eastAsiaTheme="minorEastAsia" w:hAnsi="Times New Roman" w:cs="Times New Roman"/>
          <w:sz w:val="20"/>
          <w:szCs w:val="20"/>
          <w:lang w:val="" w:eastAsia="zh-CN"/>
        </w:rPr>
      </w:pPr>
      <m:oMathPara>
        <m:oMath>
          <m:sSubSup>
            <m:sSubSupPr>
              <m:ctrlPr>
                <w:rPr>
                  <w:rFonts w:ascii="Cambria Math" w:hAnsi="Cambria Math" w:cs="Times New Roman"/>
                  <w:sz w:val="20"/>
                  <w:szCs w:val="20"/>
                  <w:lang w:val="" w:eastAsia="zh-CN"/>
                </w:rPr>
              </m:ctrlPr>
            </m:sSubSupPr>
            <m:e>
              <m:r>
                <m:rPr>
                  <m:sty m:val="p"/>
                </m:rPr>
                <w:rPr>
                  <w:rFonts w:ascii="Cambria Math" w:hAnsi="Cambria Math" w:cs="Times New Roman"/>
                  <w:sz w:val="20"/>
                  <w:szCs w:val="20"/>
                  <w:lang w:val="" w:eastAsia="zh-CN"/>
                </w:rPr>
                <m:t>P</m:t>
              </m:r>
            </m:e>
            <m:sub>
              <m:r>
                <m:rPr>
                  <m:sty m:val="p"/>
                </m:rPr>
                <w:rPr>
                  <w:rFonts w:ascii="Cambria Math" w:hAnsi="Cambria Math" w:cs="Times New Roman"/>
                  <w:sz w:val="20"/>
                  <w:szCs w:val="20"/>
                  <w:lang w:val="" w:eastAsia="zh-CN"/>
                </w:rPr>
                <m:t>in</m:t>
              </m:r>
            </m:sub>
            <m:sup>
              <m:r>
                <w:rPr>
                  <w:rFonts w:ascii="Cambria Math" w:hAnsi="Cambria Math" w:cs="Times New Roman"/>
                  <w:sz w:val="20"/>
                  <w:szCs w:val="20"/>
                  <w:lang w:val="" w:eastAsia="zh-CN"/>
                </w:rPr>
                <m:t>NES state</m:t>
              </m:r>
            </m:sup>
          </m:sSubSup>
          <m:r>
            <w:rPr>
              <w:rFonts w:ascii="Cambria Math" w:hAnsi="Cambria Math" w:cs="Times New Roman"/>
              <w:sz w:val="20"/>
              <w:szCs w:val="20"/>
              <w:lang w:val="en-GB" w:eastAsia="zh-CN"/>
            </w:rPr>
            <m:t xml:space="preserve">= </m:t>
          </m:r>
          <m:sSub>
            <m:sSubPr>
              <m:ctrlPr>
                <w:rPr>
                  <w:rFonts w:ascii="Cambria Math" w:hAnsi="Cambria Math" w:cs="Times New Roman"/>
                  <w:sz w:val="20"/>
                  <w:szCs w:val="20"/>
                  <w:lang w:val="" w:eastAsia="zh-CN"/>
                </w:rPr>
              </m:ctrlPr>
            </m:sSubPr>
            <m:e>
              <m:sSub>
                <m:sSubPr>
                  <m:ctrlPr>
                    <w:rPr>
                      <w:rFonts w:ascii="Cambria Math" w:hAnsi="Cambria Math" w:cs="Times New Roman"/>
                      <w:sz w:val="20"/>
                      <w:szCs w:val="20"/>
                      <w:lang w:val="" w:eastAsia="zh-CN"/>
                    </w:rPr>
                  </m:ctrlPr>
                </m:sSubPr>
                <m:e>
                  <m:r>
                    <m:rPr>
                      <m:sty m:val="p"/>
                    </m:rPr>
                    <w:rPr>
                      <w:rFonts w:ascii="Cambria Math" w:hAnsi="Cambria Math" w:cs="Times New Roman"/>
                      <w:sz w:val="20"/>
                      <w:szCs w:val="20"/>
                      <w:lang w:val="" w:eastAsia="zh-CN"/>
                    </w:rPr>
                    <m:t>Relative Power</m:t>
                  </m:r>
                </m:e>
                <m:sub>
                  <m:r>
                    <m:rPr>
                      <m:sty m:val="p"/>
                    </m:rPr>
                    <w:rPr>
                      <w:rFonts w:ascii="Cambria Math" w:hAnsi="Cambria Math" w:cs="Times New Roman"/>
                      <w:sz w:val="20"/>
                      <w:szCs w:val="20"/>
                      <w:lang w:val="" w:eastAsia="zh-CN"/>
                    </w:rPr>
                    <m:t>NES state</m:t>
                  </m:r>
                </m:sub>
              </m:sSub>
              <m:r>
                <w:rPr>
                  <w:rFonts w:ascii="Cambria Math" w:hAnsi="Cambria Math" w:cs="Times New Roman"/>
                  <w:sz w:val="20"/>
                  <w:szCs w:val="20"/>
                  <w:lang w:val="" w:eastAsia="zh-CN"/>
                </w:rPr>
                <m:t xml:space="preserve"> </m:t>
              </m:r>
              <m:r>
                <m:rPr>
                  <m:sty m:val="p"/>
                </m:rPr>
                <w:rPr>
                  <w:rFonts w:ascii="Cambria Math" w:hAnsi="Cambria Math" w:cs="Times New Roman"/>
                  <w:sz w:val="20"/>
                  <w:szCs w:val="20"/>
                  <w:lang w:val="" w:eastAsia="zh-CN"/>
                </w:rPr>
                <m:t>. P</m:t>
              </m:r>
            </m:e>
            <m:sub>
              <m:r>
                <m:rPr>
                  <m:sty m:val="p"/>
                </m:rPr>
                <w:rPr>
                  <w:rFonts w:ascii="Cambria Math" w:hAnsi="Cambria Math" w:cs="Times New Roman"/>
                  <w:sz w:val="20"/>
                  <w:szCs w:val="20"/>
                  <w:lang w:val="" w:eastAsia="zh-CN"/>
                </w:rPr>
                <m:t>Active DL</m:t>
              </m:r>
            </m:sub>
          </m:sSub>
          <m:r>
            <w:rPr>
              <w:rFonts w:ascii="Cambria Math" w:hAnsi="Cambria Math" w:cs="Times New Roman"/>
              <w:sz w:val="20"/>
              <w:szCs w:val="20"/>
              <w:lang w:val="" w:eastAsia="zh-CN"/>
            </w:rPr>
            <m:t>;</m:t>
          </m:r>
        </m:oMath>
      </m:oMathPara>
    </w:p>
    <w:p w14:paraId="6C371D54" w14:textId="77777777" w:rsidR="00BA2ABF" w:rsidRPr="00233918" w:rsidRDefault="00BA2ABF" w:rsidP="00BA2ABF">
      <w:pPr>
        <w:jc w:val="center"/>
        <w:rPr>
          <w:rFonts w:ascii="Times New Roman" w:eastAsiaTheme="minorEastAsia" w:hAnsi="Times New Roman" w:cs="Times New Roman"/>
          <w:sz w:val="20"/>
          <w:szCs w:val="20"/>
          <w:lang w:val="" w:eastAsia="zh-CN"/>
        </w:rPr>
      </w:pPr>
      <w:r w:rsidRPr="00233918">
        <w:rPr>
          <w:rFonts w:ascii="Times New Roman" w:eastAsiaTheme="minorEastAsia" w:hAnsi="Times New Roman" w:cs="Times New Roman"/>
          <w:sz w:val="20"/>
          <w:szCs w:val="20"/>
          <w:lang w:val="" w:eastAsia="zh-CN"/>
        </w:rPr>
        <w:t xml:space="preserve">      </w:t>
      </w:r>
      <m:oMath>
        <m:sSub>
          <m:sSubPr>
            <m:ctrlPr>
              <w:rPr>
                <w:rFonts w:ascii="Cambria Math" w:hAnsi="Cambria Math" w:cs="Times New Roman"/>
                <w:sz w:val="20"/>
                <w:szCs w:val="20"/>
                <w:lang w:val="" w:eastAsia="zh-CN"/>
              </w:rPr>
            </m:ctrlPr>
          </m:sSubPr>
          <m:e>
            <m:r>
              <m:rPr>
                <m:sty m:val="p"/>
              </m:rPr>
              <w:rPr>
                <w:rFonts w:ascii="Cambria Math" w:hAnsi="Cambria Math" w:cs="Times New Roman"/>
                <w:sz w:val="20"/>
                <w:szCs w:val="20"/>
                <w:lang w:val="" w:eastAsia="zh-CN"/>
              </w:rPr>
              <m:t>P</m:t>
            </m:r>
          </m:e>
          <m:sub>
            <m:r>
              <m:rPr>
                <m:sty m:val="p"/>
              </m:rPr>
              <w:rPr>
                <w:rFonts w:ascii="Cambria Math" w:hAnsi="Cambria Math" w:cs="Times New Roman"/>
                <w:sz w:val="20"/>
                <w:szCs w:val="20"/>
                <w:lang w:val="" w:eastAsia="zh-CN"/>
              </w:rPr>
              <m:t>Active DL</m:t>
            </m:r>
          </m:sub>
        </m:sSub>
        <m:r>
          <w:rPr>
            <w:rFonts w:ascii="Cambria Math" w:hAnsi="Cambria Math" w:cs="Times New Roman"/>
            <w:sz w:val="20"/>
            <w:szCs w:val="20"/>
            <w:lang w:val="" w:eastAsia="zh-CN"/>
          </w:rPr>
          <m:t xml:space="preserve">= </m:t>
        </m:r>
        <m:sSub>
          <m:sSubPr>
            <m:ctrlPr>
              <w:rPr>
                <w:rFonts w:ascii="Cambria Math" w:hAnsi="Cambria Math" w:cs="Times New Roman"/>
                <w:sz w:val="20"/>
                <w:szCs w:val="20"/>
                <w:lang w:val="" w:eastAsia="zh-CN"/>
              </w:rPr>
            </m:ctrlPr>
          </m:sSubPr>
          <m:e>
            <m:r>
              <m:rPr>
                <m:sty m:val="p"/>
              </m:rPr>
              <w:rPr>
                <w:rFonts w:ascii="Cambria Math" w:hAnsi="Cambria Math" w:cs="Times New Roman"/>
                <w:sz w:val="20"/>
                <w:szCs w:val="20"/>
                <w:lang w:val="" w:eastAsia="zh-CN"/>
              </w:rPr>
              <m:t>P</m:t>
            </m:r>
          </m:e>
          <m:sub>
            <m:r>
              <m:rPr>
                <m:sty m:val="p"/>
              </m:rPr>
              <w:rPr>
                <w:rFonts w:ascii="Cambria Math" w:hAnsi="Cambria Math" w:cs="Times New Roman"/>
                <w:sz w:val="20"/>
                <w:szCs w:val="20"/>
                <w:lang w:val="" w:eastAsia="zh-CN"/>
              </w:rPr>
              <m:t>0</m:t>
            </m:r>
          </m:sub>
        </m:sSub>
        <m:r>
          <m:rPr>
            <m:sty m:val="p"/>
          </m:rPr>
          <w:rPr>
            <w:rFonts w:ascii="Cambria Math" w:hAnsi="Cambria Math" w:cs="Times New Roman"/>
            <w:sz w:val="20"/>
            <w:szCs w:val="20"/>
            <w:lang w:val="" w:eastAsia="zh-CN"/>
          </w:rPr>
          <m:t>+</m:t>
        </m:r>
        <m:sSub>
          <m:sSubPr>
            <m:ctrlPr>
              <w:rPr>
                <w:rFonts w:ascii="Cambria Math" w:hAnsi="Cambria Math" w:cs="Times New Roman"/>
                <w:sz w:val="20"/>
                <w:szCs w:val="20"/>
                <w:lang w:val="" w:eastAsia="zh-CN"/>
              </w:rPr>
            </m:ctrlPr>
          </m:sSubPr>
          <m:e>
            <m:r>
              <m:rPr>
                <m:sty m:val="p"/>
              </m:rPr>
              <w:rPr>
                <w:rFonts w:ascii="Cambria Math" w:hAnsi="Cambria Math" w:cs="Times New Roman"/>
                <w:sz w:val="20"/>
                <w:szCs w:val="20"/>
                <w:lang w:val="" w:eastAsia="zh-CN"/>
              </w:rPr>
              <m:t>Δ</m:t>
            </m:r>
          </m:e>
          <m:sub>
            <m:r>
              <m:rPr>
                <m:sty m:val="p"/>
              </m:rPr>
              <w:rPr>
                <w:rFonts w:ascii="Cambria Math" w:hAnsi="Cambria Math" w:cs="Times New Roman"/>
                <w:sz w:val="20"/>
                <w:szCs w:val="20"/>
                <w:lang w:val="" w:eastAsia="zh-CN"/>
              </w:rPr>
              <m:t>p</m:t>
            </m:r>
          </m:sub>
        </m:sSub>
        <m:sSub>
          <m:sSubPr>
            <m:ctrlPr>
              <w:rPr>
                <w:rFonts w:ascii="Cambria Math" w:hAnsi="Cambria Math" w:cs="Times New Roman"/>
                <w:sz w:val="20"/>
                <w:szCs w:val="20"/>
                <w:lang w:val="" w:eastAsia="zh-CN"/>
              </w:rPr>
            </m:ctrlPr>
          </m:sSubPr>
          <m:e>
            <m:r>
              <m:rPr>
                <m:sty m:val="p"/>
              </m:rPr>
              <w:rPr>
                <w:rFonts w:ascii="Cambria Math" w:hAnsi="Cambria Math" w:cs="Times New Roman"/>
                <w:sz w:val="20"/>
                <w:szCs w:val="20"/>
                <w:lang w:val="" w:eastAsia="zh-CN"/>
              </w:rPr>
              <m:t>P</m:t>
            </m:r>
          </m:e>
          <m:sub>
            <m:r>
              <m:rPr>
                <m:sty m:val="p"/>
              </m:rPr>
              <w:rPr>
                <w:rFonts w:ascii="Cambria Math" w:hAnsi="Cambria Math" w:cs="Times New Roman"/>
                <w:sz w:val="20"/>
                <w:szCs w:val="20"/>
                <w:lang w:val="" w:eastAsia="zh-CN"/>
              </w:rPr>
              <m:t>out</m:t>
            </m:r>
          </m:sub>
        </m:sSub>
      </m:oMath>
      <w:r w:rsidRPr="00233918">
        <w:rPr>
          <w:rFonts w:ascii="Times New Roman" w:eastAsiaTheme="minorEastAsia" w:hAnsi="Times New Roman" w:cs="Times New Roman"/>
          <w:sz w:val="20"/>
          <w:szCs w:val="20"/>
          <w:lang w:val="" w:eastAsia="zh-CN"/>
        </w:rPr>
        <w:t xml:space="preserve">  (2)</w:t>
      </w:r>
    </w:p>
    <w:p w14:paraId="196D123C" w14:textId="77777777" w:rsidR="00BA2ABF" w:rsidRPr="00233918" w:rsidRDefault="00BA2ABF" w:rsidP="00BA2ABF">
      <w:pPr>
        <w:rPr>
          <w:rFonts w:ascii="Times New Roman" w:hAnsi="Times New Roman" w:cs="Times New Roman"/>
          <w:sz w:val="20"/>
          <w:szCs w:val="20"/>
          <w:lang w:val="en-GB" w:eastAsia="zh-CN"/>
        </w:rPr>
      </w:pPr>
      <w:r w:rsidRPr="00233918">
        <w:rPr>
          <w:rFonts w:ascii="Times New Roman" w:hAnsi="Times New Roman" w:cs="Times New Roman"/>
          <w:sz w:val="20"/>
          <w:szCs w:val="20"/>
          <w:lang w:val="en-GB" w:eastAsia="zh-CN"/>
        </w:rPr>
        <w:lastRenderedPageBreak/>
        <w:t>P</w:t>
      </w:r>
      <w:r w:rsidRPr="00233918">
        <w:rPr>
          <w:rFonts w:ascii="Times New Roman" w:hAnsi="Times New Roman" w:cs="Times New Roman"/>
          <w:sz w:val="20"/>
          <w:szCs w:val="20"/>
          <w:vertAlign w:val="subscript"/>
          <w:lang w:val="en-GB" w:eastAsia="zh-CN"/>
        </w:rPr>
        <w:t>out</w:t>
      </w:r>
      <w:r w:rsidRPr="00233918">
        <w:rPr>
          <w:rFonts w:ascii="Times New Roman" w:hAnsi="Times New Roman" w:cs="Times New Roman"/>
          <w:sz w:val="20"/>
          <w:szCs w:val="20"/>
          <w:lang w:val="en-GB" w:eastAsia="zh-CN"/>
        </w:rPr>
        <w:t xml:space="preserve">: the load dependent RF output power. </w:t>
      </w:r>
      <w:r w:rsidRPr="00233918">
        <w:rPr>
          <w:rFonts w:ascii="Times New Roman" w:hAnsi="Times New Roman" w:cs="Times New Roman"/>
          <w:sz w:val="20"/>
          <w:szCs w:val="20"/>
          <w:lang w:val="en-GB" w:eastAsia="zh-CN"/>
        </w:rPr>
        <w:br/>
        <w:t xml:space="preserve">This can be approximated as </w:t>
      </w:r>
      <m:oMath>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P</m:t>
            </m:r>
          </m:e>
          <m:sub>
            <m:r>
              <m:rPr>
                <m:sty m:val="p"/>
              </m:rPr>
              <w:rPr>
                <w:rFonts w:ascii="Cambria Math" w:hAnsi="Cambria Math" w:cs="Times New Roman"/>
                <w:sz w:val="20"/>
                <w:szCs w:val="20"/>
                <w:lang w:val=""/>
              </w:rPr>
              <m:t>out</m:t>
            </m:r>
          </m:sub>
        </m:sSub>
        <m:r>
          <m:rPr>
            <m:sty m:val="p"/>
          </m:rPr>
          <w:rPr>
            <w:rFonts w:ascii="Cambria Math" w:hAnsi="Cambria Math" w:cs="Times New Roman"/>
            <w:sz w:val="20"/>
            <w:szCs w:val="20"/>
            <w:lang w:val=""/>
          </w:rPr>
          <m:t>=</m:t>
        </m:r>
        <m:sSup>
          <m:sSupPr>
            <m:ctrlPr>
              <w:rPr>
                <w:rFonts w:ascii="Cambria Math" w:hAnsi="Cambria Math" w:cs="Times New Roman"/>
                <w:sz w:val="20"/>
                <w:szCs w:val="20"/>
                <w:lang w:val=""/>
              </w:rPr>
            </m:ctrlPr>
          </m:sSupPr>
          <m:e>
            <m:r>
              <w:rPr>
                <w:rFonts w:ascii="Cambria Math" w:hAnsi="Cambria Math" w:cs="Times New Roman"/>
                <w:sz w:val="20"/>
                <w:szCs w:val="20"/>
                <w:lang w:val=""/>
              </w:rPr>
              <m:t>cell load</m:t>
            </m:r>
          </m:e>
          <m:sup>
            <m:r>
              <w:rPr>
                <w:rFonts w:ascii="Cambria Math" w:hAnsi="Cambria Math" w:cs="Times New Roman"/>
                <w:sz w:val="20"/>
                <w:szCs w:val="20"/>
                <w:lang w:val=""/>
              </w:rPr>
              <m:t>slot</m:t>
            </m:r>
          </m:sup>
        </m:sSup>
        <m:r>
          <m:rPr>
            <m:sty m:val="p"/>
          </m:rPr>
          <w:rPr>
            <w:rFonts w:ascii="Cambria Math" w:hAnsi="Cambria Math" w:cs="Times New Roman"/>
            <w:sz w:val="20"/>
            <w:szCs w:val="20"/>
            <w:lang w:val=""/>
          </w:rPr>
          <m:t xml:space="preserve"> . </m:t>
        </m:r>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P</m:t>
            </m:r>
          </m:e>
          <m:sub>
            <m:r>
              <m:rPr>
                <m:sty m:val="p"/>
              </m:rPr>
              <w:rPr>
                <w:rFonts w:ascii="Cambria Math" w:hAnsi="Cambria Math" w:cs="Times New Roman"/>
                <w:sz w:val="20"/>
                <w:szCs w:val="20"/>
                <w:lang w:val=""/>
              </w:rPr>
              <m:t>max</m:t>
            </m:r>
          </m:sub>
        </m:sSub>
        <m:r>
          <m:rPr>
            <m:sty m:val="p"/>
          </m:rPr>
          <w:rPr>
            <w:rFonts w:ascii="Cambria Math" w:hAnsi="Cambria Math" w:cs="Times New Roman"/>
            <w:sz w:val="20"/>
            <w:szCs w:val="20"/>
            <w:lang w:val=""/>
          </w:rPr>
          <m:t xml:space="preserve">  ;  0&lt;</m:t>
        </m:r>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P</m:t>
            </m:r>
          </m:e>
          <m:sub>
            <m:r>
              <m:rPr>
                <m:sty m:val="p"/>
              </m:rPr>
              <w:rPr>
                <w:rFonts w:ascii="Cambria Math" w:hAnsi="Cambria Math" w:cs="Times New Roman"/>
                <w:sz w:val="20"/>
                <w:szCs w:val="20"/>
                <w:lang w:val=""/>
              </w:rPr>
              <m:t>out</m:t>
            </m:r>
          </m:sub>
        </m:sSub>
        <m:r>
          <m:rPr>
            <m:sty m:val="p"/>
          </m:rPr>
          <w:rPr>
            <w:rFonts w:ascii="Cambria Math" w:hAnsi="Cambria Math" w:cs="Times New Roman"/>
            <w:sz w:val="20"/>
            <w:szCs w:val="20"/>
            <w:lang w:val=""/>
          </w:rPr>
          <m:t>≤</m:t>
        </m:r>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P</m:t>
            </m:r>
          </m:e>
          <m:sub>
            <m:r>
              <m:rPr>
                <m:sty m:val="p"/>
              </m:rPr>
              <w:rPr>
                <w:rFonts w:ascii="Cambria Math" w:hAnsi="Cambria Math" w:cs="Times New Roman"/>
                <w:sz w:val="20"/>
                <w:szCs w:val="20"/>
                <w:lang w:val=""/>
              </w:rPr>
              <m:t xml:space="preserve">max </m:t>
            </m:r>
          </m:sub>
        </m:sSub>
      </m:oMath>
      <w:r w:rsidRPr="00233918">
        <w:rPr>
          <w:rFonts w:ascii="Times New Roman" w:hAnsi="Times New Roman" w:cs="Times New Roman"/>
          <w:sz w:val="20"/>
          <w:szCs w:val="20"/>
          <w:lang w:val="en-GB" w:eastAsia="zh-CN"/>
        </w:rPr>
        <w:t>, where P</w:t>
      </w:r>
      <w:r w:rsidRPr="00233918">
        <w:rPr>
          <w:rFonts w:ascii="Times New Roman" w:hAnsi="Times New Roman" w:cs="Times New Roman"/>
          <w:sz w:val="20"/>
          <w:szCs w:val="20"/>
          <w:vertAlign w:val="subscript"/>
          <w:lang w:val="en-GB" w:eastAsia="zh-CN"/>
        </w:rPr>
        <w:t>max</w:t>
      </w:r>
      <w:r w:rsidRPr="00233918">
        <w:rPr>
          <w:rFonts w:ascii="Times New Roman" w:hAnsi="Times New Roman" w:cs="Times New Roman"/>
          <w:sz w:val="20"/>
          <w:szCs w:val="20"/>
          <w:lang w:val="en-GB" w:eastAsia="zh-CN"/>
        </w:rPr>
        <w:t xml:space="preserve"> is the maximum RF output power at maximum load.</w:t>
      </w:r>
    </w:p>
    <w:p w14:paraId="08613EDF" w14:textId="77777777" w:rsidR="00BA2ABF" w:rsidRPr="00233918" w:rsidRDefault="00BA2ABF" w:rsidP="00BA2ABF">
      <w:pPr>
        <w:rPr>
          <w:rFonts w:ascii="Times New Roman" w:hAnsi="Times New Roman" w:cs="Times New Roman"/>
          <w:sz w:val="20"/>
          <w:szCs w:val="20"/>
          <w:lang w:val="en-GB" w:eastAsia="zh-CN"/>
        </w:rPr>
      </w:pPr>
      <w:r w:rsidRPr="00233918">
        <w:rPr>
          <w:rFonts w:ascii="Times New Roman" w:hAnsi="Times New Roman" w:cs="Times New Roman"/>
          <w:sz w:val="20"/>
          <w:szCs w:val="20"/>
          <w:lang w:val="en-GB" w:eastAsia="zh-CN"/>
        </w:rPr>
        <w:t>P</w:t>
      </w:r>
      <w:r w:rsidRPr="00233918">
        <w:rPr>
          <w:rFonts w:ascii="Times New Roman" w:hAnsi="Times New Roman" w:cs="Times New Roman"/>
          <w:sz w:val="20"/>
          <w:szCs w:val="20"/>
          <w:vertAlign w:val="subscript"/>
          <w:lang w:val="en-GB" w:eastAsia="zh-CN"/>
        </w:rPr>
        <w:t>0</w:t>
      </w:r>
      <w:r w:rsidRPr="00233918">
        <w:rPr>
          <w:rFonts w:ascii="Times New Roman" w:hAnsi="Times New Roman" w:cs="Times New Roman"/>
          <w:sz w:val="20"/>
          <w:szCs w:val="20"/>
          <w:lang w:val="en-GB" w:eastAsia="zh-CN"/>
        </w:rPr>
        <w:t>: The linear model parameter to represent power consumption at the zero RF output power.</w:t>
      </w:r>
    </w:p>
    <w:p w14:paraId="15B5B7E6" w14:textId="77777777" w:rsidR="00BA2ABF" w:rsidRPr="00233918" w:rsidRDefault="00BA2ABF" w:rsidP="00BA2ABF">
      <w:pPr>
        <w:spacing w:after="120"/>
        <w:rPr>
          <w:rFonts w:ascii="Times New Roman" w:hAnsi="Times New Roman" w:cs="Times New Roman"/>
          <w:sz w:val="20"/>
          <w:szCs w:val="20"/>
          <w:lang w:val="en-GB" w:eastAsia="zh-CN"/>
        </w:rPr>
      </w:pPr>
      <w:r w:rsidRPr="00233918">
        <w:rPr>
          <w:rFonts w:ascii="Times New Roman" w:hAnsi="Times New Roman" w:cs="Times New Roman"/>
          <w:sz w:val="20"/>
          <w:szCs w:val="20"/>
          <w:lang w:val="en-GB" w:eastAsia="zh-CN"/>
        </w:rPr>
        <w:t>∆</w:t>
      </w:r>
      <w:r w:rsidRPr="00233918">
        <w:rPr>
          <w:rFonts w:ascii="Times New Roman" w:hAnsi="Times New Roman" w:cs="Times New Roman"/>
          <w:sz w:val="20"/>
          <w:szCs w:val="20"/>
          <w:vertAlign w:val="subscript"/>
          <w:lang w:val="en-GB" w:eastAsia="zh-CN"/>
        </w:rPr>
        <w:t>p</w:t>
      </w:r>
      <w:r w:rsidRPr="00233918">
        <w:rPr>
          <w:rFonts w:ascii="Times New Roman" w:hAnsi="Times New Roman" w:cs="Times New Roman"/>
          <w:sz w:val="20"/>
          <w:szCs w:val="20"/>
          <w:lang w:val="en-GB" w:eastAsia="zh-CN"/>
        </w:rPr>
        <w:t xml:space="preserve">: The slope of the cell </w:t>
      </w:r>
      <w:proofErr w:type="gramStart"/>
      <w:r w:rsidRPr="00233918">
        <w:rPr>
          <w:rFonts w:ascii="Times New Roman" w:hAnsi="Times New Roman" w:cs="Times New Roman"/>
          <w:sz w:val="20"/>
          <w:szCs w:val="20"/>
          <w:lang w:val="en-GB" w:eastAsia="zh-CN"/>
        </w:rPr>
        <w:t>load</w:t>
      </w:r>
      <w:proofErr w:type="gramEnd"/>
      <w:r w:rsidRPr="00233918">
        <w:rPr>
          <w:rFonts w:ascii="Times New Roman" w:hAnsi="Times New Roman" w:cs="Times New Roman"/>
          <w:sz w:val="20"/>
          <w:szCs w:val="20"/>
          <w:lang w:val="en-GB" w:eastAsia="zh-CN"/>
        </w:rPr>
        <w:t xml:space="preserve"> dependent power consumption</w:t>
      </w:r>
    </w:p>
    <w:p w14:paraId="775C9F95" w14:textId="77777777" w:rsidR="00BA2ABF" w:rsidRPr="00233918" w:rsidRDefault="00000000" w:rsidP="00BA2ABF">
      <w:pPr>
        <w:rPr>
          <w:rFonts w:ascii="Times New Roman" w:hAnsi="Times New Roman" w:cs="Times New Roman"/>
          <w:sz w:val="20"/>
          <w:szCs w:val="20"/>
          <w:lang w:val="en-GB" w:eastAsia="zh-CN"/>
        </w:rPr>
      </w:pPr>
      <m:oMath>
        <m:sSub>
          <m:sSubPr>
            <m:ctrlPr>
              <w:rPr>
                <w:rFonts w:ascii="Cambria Math" w:hAnsi="Cambria Math" w:cs="Times New Roman"/>
                <w:sz w:val="20"/>
                <w:szCs w:val="20"/>
                <w:lang w:val="" w:eastAsia="zh-CN"/>
              </w:rPr>
            </m:ctrlPr>
          </m:sSubPr>
          <m:e>
            <m:r>
              <m:rPr>
                <m:sty m:val="p"/>
              </m:rPr>
              <w:rPr>
                <w:rFonts w:ascii="Cambria Math" w:hAnsi="Cambria Math" w:cs="Times New Roman"/>
                <w:sz w:val="20"/>
                <w:szCs w:val="20"/>
                <w:lang w:val="" w:eastAsia="zh-CN"/>
              </w:rPr>
              <m:t>Relative Power</m:t>
            </m:r>
          </m:e>
          <m:sub>
            <m:r>
              <m:rPr>
                <m:sty m:val="p"/>
              </m:rPr>
              <w:rPr>
                <w:rFonts w:ascii="Cambria Math" w:hAnsi="Cambria Math" w:cs="Times New Roman"/>
                <w:sz w:val="20"/>
                <w:szCs w:val="20"/>
                <w:lang w:val="" w:eastAsia="zh-CN"/>
              </w:rPr>
              <m:t>NES state</m:t>
            </m:r>
          </m:sub>
        </m:sSub>
      </m:oMath>
      <w:r w:rsidR="00BA2ABF" w:rsidRPr="00233918">
        <w:rPr>
          <w:rFonts w:ascii="Times New Roman" w:hAnsi="Times New Roman" w:cs="Times New Roman"/>
          <w:sz w:val="20"/>
          <w:szCs w:val="20"/>
          <w:lang w:val="en-GB" w:eastAsia="zh-CN"/>
        </w:rPr>
        <w:t xml:space="preserve">: cell power consumption per sleep mode relative to the ON state, which can be calculated based on the relative power (P). We utilize the gNB power consumption per sleep mode scaling based on the agreed Cat-2 (Set 2) parameters [Appendix B]. </w:t>
      </w:r>
      <w:r w:rsidR="00BA2ABF" w:rsidRPr="00233918">
        <w:rPr>
          <w:rFonts w:ascii="Times New Roman" w:hAnsi="Times New Roman" w:cs="Times New Roman"/>
          <w:sz w:val="20"/>
          <w:szCs w:val="20"/>
          <w:lang w:eastAsia="zh-CN"/>
        </w:rPr>
        <w:t xml:space="preserve">The relative power levels are provided in Table 1 below. Based on these parameters, we use a power scaling of 2.1/26 for “light sleep”. </w:t>
      </w:r>
      <w:r w:rsidR="00BA2ABF" w:rsidRPr="00233918">
        <w:rPr>
          <w:rFonts w:ascii="Times New Roman" w:hAnsi="Times New Roman" w:cs="Times New Roman"/>
          <w:sz w:val="20"/>
          <w:szCs w:val="20"/>
          <w:lang w:val="en-GB" w:eastAsia="zh-CN"/>
        </w:rPr>
        <w:t xml:space="preserve">For our evaluations, we consider cell sleep durations of up to 120ms, and treat this as light sleep.  </w:t>
      </w:r>
    </w:p>
    <w:p w14:paraId="37631DB3" w14:textId="77777777" w:rsidR="00BA2ABF" w:rsidRPr="00233918" w:rsidRDefault="00BA2ABF" w:rsidP="006D302E">
      <w:pPr>
        <w:spacing w:after="0"/>
        <w:jc w:val="center"/>
        <w:rPr>
          <w:rFonts w:ascii="Times New Roman" w:hAnsi="Times New Roman" w:cs="Times New Roman"/>
          <w:b/>
          <w:sz w:val="20"/>
          <w:szCs w:val="20"/>
        </w:rPr>
      </w:pPr>
      <w:r w:rsidRPr="00233918">
        <w:rPr>
          <w:rFonts w:ascii="Times New Roman" w:hAnsi="Times New Roman" w:cs="Times New Roman"/>
          <w:b/>
          <w:sz w:val="20"/>
          <w:szCs w:val="20"/>
        </w:rPr>
        <w:t xml:space="preserve">Table 1: Relative power scaling, using agreed Cat-2 </w:t>
      </w:r>
      <w:proofErr w:type="gramStart"/>
      <w:r w:rsidRPr="00233918">
        <w:rPr>
          <w:rFonts w:ascii="Times New Roman" w:hAnsi="Times New Roman" w:cs="Times New Roman"/>
          <w:b/>
          <w:sz w:val="20"/>
          <w:szCs w:val="20"/>
        </w:rPr>
        <w:t>parameters</w:t>
      </w:r>
      <w:proofErr w:type="gramEnd"/>
      <w:r w:rsidRPr="00233918">
        <w:rPr>
          <w:rFonts w:ascii="Times New Roman" w:hAnsi="Times New Roman" w:cs="Times New Roman"/>
          <w:b/>
          <w:sz w:val="20"/>
          <w:szCs w:val="20"/>
        </w:rPr>
        <w:t xml:space="preserve"> </w:t>
      </w:r>
    </w:p>
    <w:tbl>
      <w:tblPr>
        <w:tblStyle w:val="TableGrid6"/>
        <w:tblW w:w="0" w:type="auto"/>
        <w:jc w:val="center"/>
        <w:tblLook w:val="04A0" w:firstRow="1" w:lastRow="0" w:firstColumn="1" w:lastColumn="0" w:noHBand="0" w:noVBand="1"/>
      </w:tblPr>
      <w:tblGrid>
        <w:gridCol w:w="4009"/>
        <w:gridCol w:w="3011"/>
      </w:tblGrid>
      <w:tr w:rsidR="00233918" w:rsidRPr="00233918" w14:paraId="24BCB9A6" w14:textId="77777777" w:rsidTr="00B81672">
        <w:trPr>
          <w:jc w:val="center"/>
        </w:trPr>
        <w:tc>
          <w:tcPr>
            <w:tcW w:w="4009" w:type="dxa"/>
          </w:tcPr>
          <w:p w14:paraId="70773E8E" w14:textId="77777777" w:rsidR="00BA2ABF" w:rsidRPr="00233918" w:rsidRDefault="00BA2ABF" w:rsidP="00B81672">
            <w:pPr>
              <w:spacing w:after="0" w:line="240" w:lineRule="auto"/>
              <w:rPr>
                <w:rFonts w:eastAsia="Calibri" w:cs="Arial"/>
                <w:b/>
                <w:bCs/>
                <w:sz w:val="20"/>
                <w:szCs w:val="20"/>
                <w:lang w:val="en-GB" w:eastAsia="ja-JP"/>
              </w:rPr>
            </w:pPr>
            <w:r w:rsidRPr="00233918">
              <w:rPr>
                <w:rFonts w:eastAsia="Calibri" w:cs="Arial"/>
                <w:b/>
                <w:bCs/>
                <w:sz w:val="20"/>
                <w:szCs w:val="20"/>
                <w:lang w:val="en-GB" w:eastAsia="ja-JP"/>
              </w:rPr>
              <w:t>NES state</w:t>
            </w:r>
          </w:p>
        </w:tc>
        <w:tc>
          <w:tcPr>
            <w:tcW w:w="3011" w:type="dxa"/>
          </w:tcPr>
          <w:p w14:paraId="29A7C852" w14:textId="77777777" w:rsidR="00BA2ABF" w:rsidRPr="00233918" w:rsidRDefault="00BA2ABF" w:rsidP="00B81672">
            <w:pPr>
              <w:spacing w:after="0" w:line="240" w:lineRule="auto"/>
              <w:rPr>
                <w:rFonts w:eastAsia="Calibri" w:cs="Arial"/>
                <w:sz w:val="20"/>
                <w:szCs w:val="20"/>
                <w:lang w:val="en-GB" w:eastAsia="ja-JP"/>
              </w:rPr>
            </w:pPr>
            <w:r w:rsidRPr="00233918">
              <w:rPr>
                <w:rFonts w:eastAsia="Calibri" w:cs="Arial"/>
                <w:b/>
                <w:bCs/>
                <w:sz w:val="20"/>
                <w:szCs w:val="20"/>
                <w:lang w:val="en-GB" w:eastAsia="ja-JP"/>
              </w:rPr>
              <w:t>Power level, relative units</w:t>
            </w:r>
          </w:p>
        </w:tc>
      </w:tr>
      <w:tr w:rsidR="00233918" w:rsidRPr="00233918" w14:paraId="571ACD28" w14:textId="77777777" w:rsidTr="00B81672">
        <w:trPr>
          <w:jc w:val="center"/>
        </w:trPr>
        <w:tc>
          <w:tcPr>
            <w:tcW w:w="4009" w:type="dxa"/>
          </w:tcPr>
          <w:p w14:paraId="772AD032" w14:textId="77777777" w:rsidR="00BA2ABF" w:rsidRPr="00233918" w:rsidRDefault="00BA2ABF" w:rsidP="00B81672">
            <w:pPr>
              <w:spacing w:after="0" w:line="240" w:lineRule="auto"/>
              <w:rPr>
                <w:rFonts w:eastAsia="Calibri" w:cs="Arial"/>
                <w:sz w:val="20"/>
                <w:szCs w:val="20"/>
                <w:lang w:val="en-GB" w:eastAsia="ja-JP"/>
              </w:rPr>
            </w:pPr>
            <w:r w:rsidRPr="00233918">
              <w:rPr>
                <w:rFonts w:eastAsia="Calibri" w:cs="Arial"/>
                <w:sz w:val="20"/>
                <w:szCs w:val="20"/>
                <w:lang w:val="en-GB" w:eastAsia="ja-JP"/>
              </w:rPr>
              <w:t>Active transmission (100% PRB)</w:t>
            </w:r>
          </w:p>
        </w:tc>
        <w:tc>
          <w:tcPr>
            <w:tcW w:w="3011" w:type="dxa"/>
          </w:tcPr>
          <w:p w14:paraId="40820586" w14:textId="77777777" w:rsidR="00BA2ABF" w:rsidRPr="00233918" w:rsidRDefault="00BA2ABF" w:rsidP="00B81672">
            <w:pPr>
              <w:spacing w:after="0" w:line="240" w:lineRule="auto"/>
              <w:rPr>
                <w:rFonts w:eastAsia="Calibri" w:cs="Arial"/>
                <w:sz w:val="20"/>
                <w:szCs w:val="20"/>
                <w:lang w:val="en-GB" w:eastAsia="ja-JP"/>
              </w:rPr>
            </w:pPr>
            <w:r w:rsidRPr="00233918">
              <w:rPr>
                <w:rFonts w:eastAsia="Calibri" w:cs="Arial"/>
                <w:sz w:val="20"/>
                <w:szCs w:val="20"/>
                <w:lang w:val="en-GB" w:eastAsia="ja-JP"/>
              </w:rPr>
              <w:t>26</w:t>
            </w:r>
          </w:p>
        </w:tc>
      </w:tr>
      <w:tr w:rsidR="00233918" w:rsidRPr="00233918" w14:paraId="5E32E61A" w14:textId="77777777" w:rsidTr="00B81672">
        <w:trPr>
          <w:jc w:val="center"/>
        </w:trPr>
        <w:tc>
          <w:tcPr>
            <w:tcW w:w="4009" w:type="dxa"/>
          </w:tcPr>
          <w:p w14:paraId="3A3D4B74" w14:textId="77777777" w:rsidR="00BA2ABF" w:rsidRPr="00233918" w:rsidRDefault="00BA2ABF" w:rsidP="00B81672">
            <w:pPr>
              <w:spacing w:after="0" w:line="240" w:lineRule="auto"/>
              <w:rPr>
                <w:rFonts w:eastAsia="Calibri" w:cs="Arial"/>
                <w:sz w:val="20"/>
                <w:szCs w:val="20"/>
                <w:lang w:val="en-GB" w:eastAsia="ja-JP"/>
              </w:rPr>
            </w:pPr>
            <w:r w:rsidRPr="00233918">
              <w:rPr>
                <w:rFonts w:eastAsia="Calibri" w:cs="Arial"/>
                <w:sz w:val="20"/>
                <w:szCs w:val="20"/>
                <w:lang w:val="en-GB" w:eastAsia="ja-JP"/>
              </w:rPr>
              <w:t>Active reception (100% PRB)</w:t>
            </w:r>
          </w:p>
        </w:tc>
        <w:tc>
          <w:tcPr>
            <w:tcW w:w="3011" w:type="dxa"/>
          </w:tcPr>
          <w:p w14:paraId="5C846566" w14:textId="77777777" w:rsidR="00BA2ABF" w:rsidRPr="00233918" w:rsidRDefault="00BA2ABF" w:rsidP="00B81672">
            <w:pPr>
              <w:spacing w:after="0" w:line="240" w:lineRule="auto"/>
              <w:rPr>
                <w:rFonts w:eastAsia="Calibri" w:cs="Arial"/>
                <w:sz w:val="20"/>
                <w:szCs w:val="20"/>
                <w:lang w:val="en-GB" w:eastAsia="ja-JP"/>
              </w:rPr>
            </w:pPr>
            <w:r w:rsidRPr="00233918">
              <w:rPr>
                <w:rFonts w:eastAsia="Calibri" w:cs="Arial"/>
                <w:sz w:val="20"/>
                <w:szCs w:val="20"/>
                <w:lang w:val="en-GB" w:eastAsia="ja-JP"/>
              </w:rPr>
              <w:t xml:space="preserve">5.8 </w:t>
            </w:r>
          </w:p>
        </w:tc>
      </w:tr>
      <w:tr w:rsidR="00233918" w:rsidRPr="00233918" w14:paraId="65E56858" w14:textId="77777777" w:rsidTr="00B81672">
        <w:trPr>
          <w:jc w:val="center"/>
        </w:trPr>
        <w:tc>
          <w:tcPr>
            <w:tcW w:w="4009" w:type="dxa"/>
          </w:tcPr>
          <w:p w14:paraId="61B24A6F" w14:textId="77777777" w:rsidR="00BA2ABF" w:rsidRPr="00233918" w:rsidRDefault="00BA2ABF" w:rsidP="00B81672">
            <w:pPr>
              <w:spacing w:after="0" w:line="240" w:lineRule="auto"/>
              <w:rPr>
                <w:rFonts w:eastAsia="Calibri" w:cs="Arial"/>
                <w:sz w:val="20"/>
                <w:szCs w:val="20"/>
                <w:lang w:val="en-GB" w:eastAsia="ja-JP"/>
              </w:rPr>
            </w:pPr>
            <w:r w:rsidRPr="00233918">
              <w:rPr>
                <w:rFonts w:eastAsia="Calibri" w:cs="Arial"/>
                <w:sz w:val="20"/>
                <w:szCs w:val="20"/>
                <w:lang w:val="en-GB" w:eastAsia="ja-JP"/>
              </w:rPr>
              <w:t>“Micro”-sleep</w:t>
            </w:r>
          </w:p>
        </w:tc>
        <w:tc>
          <w:tcPr>
            <w:tcW w:w="3011" w:type="dxa"/>
          </w:tcPr>
          <w:p w14:paraId="0FDE801C" w14:textId="77777777" w:rsidR="00BA2ABF" w:rsidRPr="00233918" w:rsidRDefault="00BA2ABF" w:rsidP="00B81672">
            <w:pPr>
              <w:spacing w:after="0" w:line="240" w:lineRule="auto"/>
              <w:rPr>
                <w:rFonts w:eastAsia="Calibri" w:cs="Arial"/>
                <w:sz w:val="20"/>
                <w:szCs w:val="20"/>
                <w:lang w:val="en-GB" w:eastAsia="ja-JP"/>
              </w:rPr>
            </w:pPr>
            <w:r w:rsidRPr="00233918">
              <w:rPr>
                <w:rFonts w:eastAsia="Calibri" w:cs="Arial"/>
                <w:sz w:val="20"/>
                <w:szCs w:val="20"/>
                <w:lang w:val="en-GB" w:eastAsia="ja-JP"/>
              </w:rPr>
              <w:t>5.0</w:t>
            </w:r>
          </w:p>
        </w:tc>
      </w:tr>
      <w:tr w:rsidR="00233918" w:rsidRPr="00233918" w14:paraId="119F2F25" w14:textId="77777777" w:rsidTr="00B81672">
        <w:trPr>
          <w:jc w:val="center"/>
        </w:trPr>
        <w:tc>
          <w:tcPr>
            <w:tcW w:w="4009" w:type="dxa"/>
          </w:tcPr>
          <w:p w14:paraId="2CE0DE53" w14:textId="77777777" w:rsidR="00BA2ABF" w:rsidRPr="00233918" w:rsidRDefault="00BA2ABF" w:rsidP="00B81672">
            <w:pPr>
              <w:spacing w:after="0" w:line="240" w:lineRule="auto"/>
              <w:rPr>
                <w:rFonts w:eastAsia="Calibri" w:cs="Arial"/>
                <w:sz w:val="20"/>
                <w:szCs w:val="20"/>
                <w:lang w:val="en-GB" w:eastAsia="ja-JP"/>
              </w:rPr>
            </w:pPr>
            <w:r w:rsidRPr="00233918">
              <w:rPr>
                <w:rFonts w:eastAsia="Calibri" w:cs="Arial"/>
                <w:sz w:val="20"/>
                <w:szCs w:val="20"/>
                <w:lang w:val="en-GB" w:eastAsia="ja-JP"/>
              </w:rPr>
              <w:t>“Light”-sleep</w:t>
            </w:r>
          </w:p>
        </w:tc>
        <w:tc>
          <w:tcPr>
            <w:tcW w:w="3011" w:type="dxa"/>
          </w:tcPr>
          <w:p w14:paraId="49BDCE46" w14:textId="77777777" w:rsidR="00BA2ABF" w:rsidRPr="00233918" w:rsidRDefault="00BA2ABF" w:rsidP="00B81672">
            <w:pPr>
              <w:spacing w:after="0" w:line="240" w:lineRule="auto"/>
              <w:rPr>
                <w:rFonts w:eastAsia="Calibri" w:cs="Arial"/>
                <w:sz w:val="20"/>
                <w:szCs w:val="20"/>
                <w:lang w:val="en-GB" w:eastAsia="ja-JP"/>
              </w:rPr>
            </w:pPr>
            <w:r w:rsidRPr="00233918">
              <w:rPr>
                <w:rFonts w:eastAsia="Calibri" w:cs="Arial"/>
                <w:sz w:val="20"/>
                <w:szCs w:val="20"/>
                <w:lang w:val="en-GB" w:eastAsia="ja-JP"/>
              </w:rPr>
              <w:t>2.1</w:t>
            </w:r>
          </w:p>
        </w:tc>
      </w:tr>
      <w:tr w:rsidR="00BA2ABF" w:rsidRPr="00233918" w14:paraId="67F9DB04" w14:textId="77777777" w:rsidTr="00B81672">
        <w:trPr>
          <w:jc w:val="center"/>
        </w:trPr>
        <w:tc>
          <w:tcPr>
            <w:tcW w:w="4009" w:type="dxa"/>
          </w:tcPr>
          <w:p w14:paraId="22E05E82" w14:textId="77777777" w:rsidR="00BA2ABF" w:rsidRPr="00233918" w:rsidRDefault="00BA2ABF" w:rsidP="00B81672">
            <w:pPr>
              <w:spacing w:after="0" w:line="240" w:lineRule="auto"/>
              <w:rPr>
                <w:rFonts w:eastAsia="Calibri" w:cs="Arial"/>
                <w:sz w:val="20"/>
                <w:szCs w:val="20"/>
                <w:lang w:val="en-GB" w:eastAsia="ja-JP"/>
              </w:rPr>
            </w:pPr>
            <w:r w:rsidRPr="00233918">
              <w:rPr>
                <w:rFonts w:eastAsia="Calibri" w:cs="Arial"/>
                <w:sz w:val="20"/>
                <w:szCs w:val="20"/>
                <w:lang w:val="en-GB" w:eastAsia="ja-JP"/>
              </w:rPr>
              <w:t>“Deep”-sleep</w:t>
            </w:r>
          </w:p>
        </w:tc>
        <w:tc>
          <w:tcPr>
            <w:tcW w:w="3011" w:type="dxa"/>
          </w:tcPr>
          <w:p w14:paraId="14966052" w14:textId="77777777" w:rsidR="00BA2ABF" w:rsidRPr="00233918" w:rsidRDefault="00BA2ABF" w:rsidP="00B81672">
            <w:pPr>
              <w:spacing w:after="0" w:line="240" w:lineRule="auto"/>
              <w:rPr>
                <w:rFonts w:eastAsia="Calibri" w:cs="Arial"/>
                <w:sz w:val="20"/>
                <w:szCs w:val="20"/>
                <w:lang w:val="en-GB" w:eastAsia="ja-JP"/>
              </w:rPr>
            </w:pPr>
            <w:r w:rsidRPr="00233918">
              <w:rPr>
                <w:rFonts w:eastAsia="Calibri" w:cs="Arial"/>
                <w:sz w:val="20"/>
                <w:szCs w:val="20"/>
                <w:lang w:val="en-GB" w:eastAsia="ja-JP"/>
              </w:rPr>
              <w:t xml:space="preserve">1 </w:t>
            </w:r>
          </w:p>
        </w:tc>
      </w:tr>
    </w:tbl>
    <w:p w14:paraId="77540F40" w14:textId="77777777" w:rsidR="00BA2ABF" w:rsidRPr="00233918" w:rsidRDefault="00BA2ABF" w:rsidP="00BA2ABF">
      <w:pPr>
        <w:spacing w:after="120"/>
        <w:rPr>
          <w:rFonts w:ascii="Times New Roman" w:hAnsi="Times New Roman" w:cs="Times New Roman"/>
          <w:b/>
          <w:bCs/>
          <w:sz w:val="20"/>
          <w:szCs w:val="20"/>
          <w:lang w:val="en-GB" w:eastAsia="sv-SE"/>
        </w:rPr>
      </w:pPr>
    </w:p>
    <w:p w14:paraId="6EDA128B" w14:textId="77777777" w:rsidR="00BA2ABF" w:rsidRPr="00233918" w:rsidRDefault="00BA2ABF" w:rsidP="00BA2ABF">
      <w:pPr>
        <w:rPr>
          <w:rFonts w:ascii="Times New Roman" w:hAnsi="Times New Roman" w:cs="Times New Roman"/>
          <w:sz w:val="20"/>
          <w:szCs w:val="20"/>
          <w:lang w:val="en-GB" w:eastAsia="zh-CN"/>
        </w:rPr>
      </w:pPr>
      <w:r w:rsidRPr="00233918">
        <w:rPr>
          <w:rFonts w:ascii="Times New Roman" w:hAnsi="Times New Roman" w:cs="Times New Roman"/>
          <w:sz w:val="20"/>
          <w:szCs w:val="20"/>
          <w:lang w:val="en-GB" w:eastAsia="zh-CN"/>
        </w:rPr>
        <w:t xml:space="preserve">The resultant energy consumed by the cell </w:t>
      </w:r>
      <w:proofErr w:type="gramStart"/>
      <w:r w:rsidRPr="00233918">
        <w:rPr>
          <w:rFonts w:ascii="Times New Roman" w:hAnsi="Times New Roman" w:cs="Times New Roman"/>
          <w:sz w:val="20"/>
          <w:szCs w:val="20"/>
          <w:lang w:val="en-GB" w:eastAsia="zh-CN"/>
        </w:rPr>
        <w:t>in a given</w:t>
      </w:r>
      <w:proofErr w:type="gramEnd"/>
      <w:r w:rsidRPr="00233918">
        <w:rPr>
          <w:rFonts w:ascii="Times New Roman" w:hAnsi="Times New Roman" w:cs="Times New Roman"/>
          <w:sz w:val="20"/>
          <w:szCs w:val="20"/>
          <w:lang w:val="en-GB" w:eastAsia="zh-CN"/>
        </w:rPr>
        <w:t xml:space="preserve"> power savings state (on, off, or sleep) can therefore be:</w:t>
      </w:r>
    </w:p>
    <w:p w14:paraId="3F0647EC" w14:textId="77777777" w:rsidR="00BA2ABF" w:rsidRPr="00233918" w:rsidRDefault="00000000" w:rsidP="00BA2ABF">
      <w:pPr>
        <w:spacing w:after="120"/>
        <w:ind w:left="1701" w:firstLine="567"/>
        <w:rPr>
          <w:rFonts w:ascii="Times New Roman" w:hAnsi="Times New Roman" w:cs="Times New Roman"/>
          <w:b/>
          <w:bCs/>
          <w:sz w:val="20"/>
          <w:szCs w:val="20"/>
          <w:lang w:val="en-GB" w:eastAsia="sv-SE"/>
        </w:rPr>
      </w:pPr>
      <m:oMath>
        <m:sSubSup>
          <m:sSubSupPr>
            <m:ctrlPr>
              <w:rPr>
                <w:rFonts w:ascii="Cambria Math" w:hAnsi="Cambria Math" w:cs="Times New Roman"/>
                <w:sz w:val="20"/>
                <w:szCs w:val="20"/>
                <w:lang w:val="" w:eastAsia="zh-CN"/>
              </w:rPr>
            </m:ctrlPr>
          </m:sSubSupPr>
          <m:e>
            <m:r>
              <m:rPr>
                <m:sty m:val="p"/>
              </m:rPr>
              <w:rPr>
                <w:rFonts w:ascii="Cambria Math" w:hAnsi="Cambria Math" w:cs="Times New Roman"/>
                <w:sz w:val="20"/>
                <w:szCs w:val="20"/>
                <w:lang w:val="" w:eastAsia="zh-CN"/>
              </w:rPr>
              <m:t>E</m:t>
            </m:r>
          </m:e>
          <m:sub>
            <m:r>
              <w:rPr>
                <w:rFonts w:ascii="Cambria Math" w:hAnsi="Cambria Math" w:cs="Times New Roman"/>
                <w:sz w:val="20"/>
                <w:szCs w:val="20"/>
                <w:lang w:val="" w:eastAsia="zh-CN"/>
              </w:rPr>
              <m:t>in</m:t>
            </m:r>
          </m:sub>
          <m:sup>
            <m:r>
              <w:rPr>
                <w:rFonts w:ascii="Cambria Math" w:hAnsi="Cambria Math" w:cs="Times New Roman"/>
                <w:sz w:val="20"/>
                <w:szCs w:val="20"/>
                <w:lang w:val="" w:eastAsia="zh-CN"/>
              </w:rPr>
              <m:t>PowSavingState</m:t>
            </m:r>
          </m:sup>
        </m:sSubSup>
        <m:r>
          <m:rPr>
            <m:sty m:val="p"/>
          </m:rPr>
          <w:rPr>
            <w:rFonts w:ascii="Cambria Math" w:hAnsi="Cambria Math" w:cs="Times New Roman"/>
            <w:sz w:val="20"/>
            <w:szCs w:val="20"/>
            <w:lang w:val="" w:eastAsia="zh-CN"/>
          </w:rPr>
          <m:t>=</m:t>
        </m:r>
        <m:sSubSup>
          <m:sSubSupPr>
            <m:ctrlPr>
              <w:rPr>
                <w:rFonts w:ascii="Cambria Math" w:hAnsi="Cambria Math" w:cs="Times New Roman"/>
                <w:sz w:val="20"/>
                <w:szCs w:val="20"/>
                <w:lang w:val="" w:eastAsia="zh-CN"/>
              </w:rPr>
            </m:ctrlPr>
          </m:sSubSupPr>
          <m:e>
            <m:r>
              <m:rPr>
                <m:sty m:val="p"/>
              </m:rPr>
              <w:rPr>
                <w:rFonts w:ascii="Cambria Math" w:hAnsi="Cambria Math" w:cs="Times New Roman"/>
                <w:sz w:val="20"/>
                <w:szCs w:val="20"/>
                <w:lang w:val="" w:eastAsia="zh-CN"/>
              </w:rPr>
              <m:t>P</m:t>
            </m:r>
          </m:e>
          <m:sub>
            <m:r>
              <w:rPr>
                <w:rFonts w:ascii="Cambria Math" w:hAnsi="Cambria Math" w:cs="Times New Roman"/>
                <w:sz w:val="20"/>
                <w:szCs w:val="20"/>
                <w:lang w:val="" w:eastAsia="zh-CN"/>
              </w:rPr>
              <m:t>in</m:t>
            </m:r>
          </m:sub>
          <m:sup>
            <m:r>
              <w:rPr>
                <w:rFonts w:ascii="Cambria Math" w:hAnsi="Cambria Math" w:cs="Times New Roman"/>
                <w:sz w:val="20"/>
                <w:szCs w:val="20"/>
                <w:lang w:val="" w:eastAsia="zh-CN"/>
              </w:rPr>
              <m:t>PowSavingState</m:t>
            </m:r>
          </m:sup>
        </m:sSubSup>
        <m:r>
          <w:rPr>
            <w:rFonts w:ascii="Cambria Math" w:eastAsiaTheme="minorEastAsia" w:hAnsi="Cambria Math" w:cs="Times New Roman"/>
            <w:sz w:val="20"/>
            <w:szCs w:val="20"/>
            <w:lang w:val="" w:eastAsia="zh-CN"/>
          </w:rPr>
          <m:t>×</m:t>
        </m:r>
        <m:sSup>
          <m:sSupPr>
            <m:ctrlPr>
              <w:rPr>
                <w:rFonts w:ascii="Cambria Math" w:eastAsiaTheme="minorEastAsia" w:hAnsi="Cambria Math" w:cs="Times New Roman"/>
                <w:i/>
                <w:sz w:val="20"/>
                <w:szCs w:val="20"/>
                <w:lang w:val="" w:eastAsia="zh-CN"/>
              </w:rPr>
            </m:ctrlPr>
          </m:sSupPr>
          <m:e>
            <m:r>
              <m:rPr>
                <m:sty m:val="p"/>
              </m:rPr>
              <w:rPr>
                <w:rFonts w:ascii="Cambria Math" w:eastAsiaTheme="minorEastAsia" w:hAnsi="Cambria Math" w:cs="Times New Roman"/>
                <w:sz w:val="20"/>
                <w:szCs w:val="20"/>
                <w:lang w:val="" w:eastAsia="zh-CN"/>
              </w:rPr>
              <m:t>Time</m:t>
            </m:r>
          </m:e>
          <m:sup>
            <m:r>
              <w:rPr>
                <w:rFonts w:ascii="Cambria Math" w:hAnsi="Cambria Math" w:cs="Times New Roman"/>
                <w:sz w:val="20"/>
                <w:szCs w:val="20"/>
                <w:lang w:val="" w:eastAsia="zh-CN"/>
              </w:rPr>
              <m:t>PowSavingState</m:t>
            </m:r>
          </m:sup>
        </m:sSup>
      </m:oMath>
      <w:r w:rsidR="00BA2ABF" w:rsidRPr="00233918">
        <w:rPr>
          <w:rFonts w:ascii="Times New Roman" w:eastAsiaTheme="minorEastAsia" w:hAnsi="Times New Roman" w:cs="Times New Roman"/>
          <w:sz w:val="20"/>
          <w:szCs w:val="20"/>
          <w:lang w:val="" w:eastAsia="zh-CN"/>
        </w:rPr>
        <w:t xml:space="preserve"> </w:t>
      </w:r>
      <w:r w:rsidR="00BA2ABF" w:rsidRPr="00233918">
        <w:rPr>
          <w:rFonts w:ascii="Times New Roman" w:eastAsiaTheme="minorEastAsia" w:hAnsi="Times New Roman" w:cs="Times New Roman"/>
          <w:sz w:val="20"/>
          <w:szCs w:val="20"/>
          <w:lang w:val="" w:eastAsia="zh-CN"/>
        </w:rPr>
        <w:tab/>
      </w:r>
      <w:r w:rsidR="00BA2ABF" w:rsidRPr="00233918">
        <w:rPr>
          <w:rFonts w:ascii="Times New Roman" w:eastAsiaTheme="minorEastAsia" w:hAnsi="Times New Roman" w:cs="Times New Roman"/>
          <w:sz w:val="20"/>
          <w:szCs w:val="20"/>
          <w:lang w:val="" w:eastAsia="zh-CN"/>
        </w:rPr>
        <w:tab/>
        <w:t>(2)</w:t>
      </w:r>
      <w:r w:rsidR="00BA2ABF" w:rsidRPr="00233918">
        <w:rPr>
          <w:rFonts w:ascii="Times New Roman" w:hAnsi="Times New Roman" w:cs="Times New Roman"/>
          <w:b/>
          <w:bCs/>
          <w:i/>
          <w:iCs/>
          <w:sz w:val="20"/>
          <w:szCs w:val="20"/>
          <w:lang w:val="en-GB" w:eastAsia="zh-CN"/>
        </w:rPr>
        <w:br/>
      </w:r>
    </w:p>
    <w:p w14:paraId="6F01F216" w14:textId="77777777" w:rsidR="00BA2ABF" w:rsidRPr="00233918" w:rsidRDefault="00BA2ABF" w:rsidP="00BA2ABF">
      <w:pPr>
        <w:rPr>
          <w:rFonts w:ascii="Times New Roman" w:eastAsiaTheme="minorEastAsia" w:hAnsi="Times New Roman" w:cs="Times New Roman"/>
          <w:sz w:val="20"/>
          <w:szCs w:val="20"/>
          <w:lang w:val=""/>
        </w:rPr>
      </w:pPr>
      <w:r w:rsidRPr="00233918">
        <w:rPr>
          <w:rFonts w:ascii="Times New Roman" w:eastAsiaTheme="minorEastAsia" w:hAnsi="Times New Roman" w:cs="Times New Roman"/>
          <w:sz w:val="20"/>
          <w:szCs w:val="20"/>
        </w:rPr>
        <w:t>We consider a network energy savings scheme where the macro cell will enter a sleep state if cell load falls below a low threshold. Cell load is measured by RU</w:t>
      </w:r>
      <w:r w:rsidRPr="00233918">
        <w:rPr>
          <w:rFonts w:ascii="Times New Roman" w:hAnsi="Times New Roman" w:cs="Times New Roman"/>
          <w:sz w:val="20"/>
          <w:szCs w:val="20"/>
          <w:lang w:val="en-GB" w:eastAsia="zh-CN"/>
        </w:rPr>
        <w:t xml:space="preserve"> (</w:t>
      </w:r>
      <m:oMath>
        <m:r>
          <w:rPr>
            <w:rFonts w:ascii="Cambria Math" w:hAnsi="Cambria Math" w:cs="Times New Roman"/>
            <w:sz w:val="20"/>
            <w:szCs w:val="20"/>
          </w:rPr>
          <m:t>ρ</m:t>
        </m:r>
      </m:oMath>
      <w:r w:rsidRPr="00233918">
        <w:rPr>
          <w:rFonts w:ascii="Times New Roman" w:hAnsi="Times New Roman" w:cs="Times New Roman"/>
          <w:sz w:val="20"/>
          <w:szCs w:val="20"/>
          <w:lang w:val="en-GB" w:eastAsia="zh-CN"/>
        </w:rPr>
        <w:t>). A low RU</w:t>
      </w:r>
      <w:r w:rsidRPr="00233918">
        <w:rPr>
          <w:rFonts w:ascii="Times New Roman" w:eastAsiaTheme="minorEastAsia" w:hAnsi="Times New Roman" w:cs="Times New Roman"/>
          <w:sz w:val="20"/>
          <w:szCs w:val="20"/>
          <w:lang w:val="en-GB" w:eastAsia="zh-CN"/>
        </w:rPr>
        <w:t xml:space="preserv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(ρ</m:t>
            </m:r>
          </m:e>
          <m:sub>
            <m:r>
              <w:rPr>
                <w:rFonts w:ascii="Cambria Math" w:eastAsiaTheme="minorEastAsia" w:hAnsi="Cambria Math" w:cs="Times New Roman"/>
                <w:sz w:val="20"/>
                <w:szCs w:val="20"/>
              </w:rPr>
              <m:t>l</m:t>
            </m:r>
          </m:sub>
        </m:sSub>
        <m:r>
          <w:rPr>
            <w:rFonts w:ascii="Cambria Math" w:eastAsiaTheme="minorEastAsia" w:hAnsi="Cambria Math" w:cs="Times New Roman"/>
            <w:sz w:val="20"/>
            <w:szCs w:val="20"/>
          </w:rPr>
          <m:t>)</m:t>
        </m:r>
      </m:oMath>
      <w:r w:rsidRPr="00233918">
        <w:rPr>
          <w:rFonts w:ascii="Times New Roman" w:eastAsiaTheme="minorEastAsia" w:hAnsi="Times New Roman" w:cs="Times New Roman"/>
          <w:sz w:val="20"/>
          <w:szCs w:val="20"/>
        </w:rPr>
        <w:t xml:space="preserve"> is used to indicate the minimum RU below which a cell may go to sleep for a certain sleep duration, before waking up. A UE that is served by a sleeping cell needs to wait for the cell to wake up. For power consumption, we consider the following parameters:</w:t>
      </w:r>
      <m:oMath>
        <m:r>
          <w:rPr>
            <w:rFonts w:ascii="Cambria Math" w:eastAsiaTheme="minorEastAsia" w:hAnsi="Cambria Math" w:cs="Times New Roman"/>
            <w:sz w:val="20"/>
            <w:szCs w:val="20"/>
          </w:rPr>
          <m:t xml:space="preserve"> </m:t>
        </m:r>
        <m:func>
          <m:funcPr>
            <m:ctrlPr>
              <w:rPr>
                <w:rFonts w:ascii="Cambria Math" w:eastAsiaTheme="minorEastAsia" w:hAnsi="Cambria Math" w:cs="Times New Roman"/>
                <w:i/>
                <w:sz w:val="20"/>
                <w:szCs w:val="20"/>
              </w:rPr>
            </m:ctrlPr>
          </m:funcPr>
          <m:fName>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max</m:t>
                </m:r>
              </m:sub>
            </m:sSub>
          </m:fName>
          <m:e>
            <m:r>
              <w:rPr>
                <w:rFonts w:ascii="Cambria Math" w:eastAsiaTheme="minorEastAsia" w:hAnsi="Cambria Math" w:cs="Times New Roman"/>
                <w:sz w:val="20"/>
                <w:szCs w:val="20"/>
              </w:rPr>
              <m:t xml:space="preserve"> </m:t>
            </m:r>
          </m:e>
        </m:func>
        <m:r>
          <w:rPr>
            <w:rFonts w:ascii="Cambria Math" w:eastAsiaTheme="minorEastAsia" w:hAnsi="Cambria Math" w:cs="Times New Roman"/>
            <w:sz w:val="20"/>
            <w:szCs w:val="20"/>
          </w:rPr>
          <m:t xml:space="preserve">= </m:t>
        </m:r>
      </m:oMath>
      <w:r w:rsidRPr="00233918">
        <w:rPr>
          <w:rFonts w:ascii="Times New Roman" w:eastAsiaTheme="minorEastAsia" w:hAnsi="Times New Roman" w:cs="Times New Roman"/>
          <w:sz w:val="20"/>
          <w:szCs w:val="20"/>
        </w:rPr>
        <w:t xml:space="preserve">79.43 W (based on agreed assumptions for Set 2 FR1),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N</m:t>
            </m:r>
          </m:e>
          <m:sub>
            <m:r>
              <w:rPr>
                <w:rFonts w:ascii="Cambria Math" w:eastAsiaTheme="minorEastAsia" w:hAnsi="Cambria Math" w:cs="Times New Roman"/>
                <w:sz w:val="20"/>
                <w:szCs w:val="20"/>
              </w:rPr>
              <m:t>TRX</m:t>
            </m:r>
          </m:sub>
        </m:sSub>
        <m:r>
          <w:rPr>
            <w:rFonts w:ascii="Cambria Math" w:eastAsiaTheme="minorEastAsia" w:hAnsi="Cambria Math" w:cs="Times New Roman"/>
            <w:sz w:val="20"/>
            <w:szCs w:val="20"/>
          </w:rPr>
          <m:t xml:space="preserve">=1 </m:t>
        </m:r>
      </m:oMath>
      <w:r w:rsidRPr="00233918">
        <w:rPr>
          <w:rFonts w:ascii="Times New Roman" w:eastAsiaTheme="minorEastAsia" w:hAnsi="Times New Roman" w:cs="Times New Roman"/>
          <w:sz w:val="20"/>
          <w:szCs w:val="20"/>
        </w:rPr>
        <w:t xml:space="preserve">(normalized), </w:t>
      </w:r>
      <m:oMath>
        <m:sSub>
          <m:sSubPr>
            <m:ctrlPr>
              <w:rPr>
                <w:rFonts w:ascii="Cambria Math" w:hAnsi="Cambria Math" w:cs="Times New Roman"/>
                <w:sz w:val="20"/>
                <w:szCs w:val="20"/>
                <w:lang w:val=""/>
              </w:rPr>
            </m:ctrlPr>
          </m:sSubPr>
          <m:e>
            <m:r>
              <m:rPr>
                <m:sty m:val="p"/>
              </m:rPr>
              <w:rPr>
                <w:rFonts w:ascii="Cambria Math" w:hAnsi="Cambria Math" w:cs="Times New Roman"/>
                <w:sz w:val="20"/>
                <w:szCs w:val="20"/>
                <w:lang w:val=""/>
              </w:rPr>
              <m:t>Δ</m:t>
            </m:r>
          </m:e>
          <m:sub>
            <m:r>
              <m:rPr>
                <m:sty m:val="p"/>
              </m:rPr>
              <w:rPr>
                <w:rFonts w:ascii="Cambria Math" w:hAnsi="Cambria Math" w:cs="Times New Roman"/>
                <w:sz w:val="20"/>
                <w:szCs w:val="20"/>
                <w:lang w:val=""/>
              </w:rPr>
              <m:t>p</m:t>
            </m:r>
          </m:sub>
        </m:sSub>
      </m:oMath>
      <w:r w:rsidRPr="00233918">
        <w:rPr>
          <w:rFonts w:ascii="Times New Roman" w:eastAsiaTheme="minorEastAsia" w:hAnsi="Times New Roman" w:cs="Times New Roman"/>
          <w:sz w:val="20"/>
          <w:szCs w:val="20"/>
          <w:lang w:val=""/>
        </w:rPr>
        <w:t>= 4.7 [4]</w:t>
      </w:r>
      <w:r w:rsidRPr="00233918">
        <w:rPr>
          <w:rFonts w:ascii="Times New Roman" w:eastAsiaTheme="minorEastAsia" w:hAnsi="Times New Roman" w:cs="Times New Roman"/>
          <w:sz w:val="20"/>
          <w:szCs w:val="20"/>
        </w:rPr>
        <w:t xml:space="preserve">. The energy consumed for the “ON” state is calculated using Eqn. (2), where </w:t>
      </w:r>
      <m:oMath>
        <m:sSubSup>
          <m:sSubSupPr>
            <m:ctrlPr>
              <w:rPr>
                <w:rFonts w:ascii="Cambria Math" w:eastAsiaTheme="minorEastAsia" w:hAnsi="Cambria Math" w:cs="Times New Roman"/>
                <w:i/>
                <w:sz w:val="20"/>
                <w:szCs w:val="20"/>
              </w:rPr>
            </m:ctrlPr>
          </m:sSubSup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in</m:t>
            </m:r>
          </m:sub>
          <m:sup>
            <m:r>
              <w:rPr>
                <w:rFonts w:ascii="Cambria Math" w:eastAsiaTheme="minorEastAsia" w:hAnsi="Cambria Math" w:cs="Times New Roman"/>
                <w:sz w:val="20"/>
                <w:szCs w:val="20"/>
              </w:rPr>
              <m:t>PowSavingsState</m:t>
            </m:r>
          </m:sup>
        </m:sSubSup>
      </m:oMath>
      <w:r w:rsidRPr="00233918">
        <w:rPr>
          <w:rFonts w:ascii="Times New Roman" w:eastAsiaTheme="minorEastAsia" w:hAnsi="Times New Roman" w:cs="Times New Roman"/>
          <w:sz w:val="20"/>
          <w:szCs w:val="20"/>
        </w:rPr>
        <w:t xml:space="preserve"> corresponds to the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in</m:t>
            </m:r>
          </m:sub>
        </m:sSub>
      </m:oMath>
      <w:r w:rsidRPr="00233918">
        <w:rPr>
          <w:rFonts w:ascii="Times New Roman" w:eastAsiaTheme="minorEastAsia" w:hAnsi="Times New Roman" w:cs="Times New Roman"/>
          <w:sz w:val="20"/>
          <w:szCs w:val="20"/>
        </w:rPr>
        <w:t xml:space="preserve"> relating to the “ON” equations from Eqn. (1).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out</m:t>
            </m:r>
          </m:sub>
        </m:sSub>
      </m:oMath>
      <w:r w:rsidRPr="00233918">
        <w:rPr>
          <w:rFonts w:ascii="Times New Roman" w:eastAsiaTheme="minorEastAsia" w:hAnsi="Times New Roman" w:cs="Times New Roman"/>
          <w:sz w:val="20"/>
          <w:szCs w:val="20"/>
        </w:rPr>
        <w:t xml:space="preserve"> in Eqn. (1) is calculated based on cell load as measured by instantaneous uplink cell load (RU) for the cell: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out</m:t>
            </m:r>
          </m:sub>
        </m:sSub>
        <m:r>
          <w:rPr>
            <w:rFonts w:ascii="Cambria Math" w:eastAsiaTheme="minorEastAsia" w:hAnsi="Cambria Math" w:cs="Times New Roman"/>
            <w:sz w:val="20"/>
            <w:szCs w:val="20"/>
          </w:rPr>
          <m:t>=R</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U</m:t>
            </m:r>
          </m:e>
          <m:sub>
            <m:r>
              <w:rPr>
                <w:rFonts w:ascii="Cambria Math" w:eastAsiaTheme="minorEastAsia" w:hAnsi="Cambria Math" w:cs="Times New Roman"/>
                <w:sz w:val="20"/>
                <w:szCs w:val="20"/>
              </w:rPr>
              <m:t>inst</m:t>
            </m:r>
          </m:sub>
        </m:sSub>
        <m:r>
          <w:rPr>
            <w:rFonts w:ascii="Cambria Math" w:eastAsiaTheme="minorEastAsia" w:hAnsi="Cambria Math" w:cs="Times New Roman"/>
            <w:sz w:val="20"/>
            <w:szCs w:val="20"/>
          </w:rPr>
          <m:t>*</m:t>
        </m:r>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m:t>
            </m:r>
          </m:e>
          <m:sub>
            <m:r>
              <w:rPr>
                <w:rFonts w:ascii="Cambria Math" w:eastAsiaTheme="minorEastAsia" w:hAnsi="Cambria Math" w:cs="Times New Roman"/>
                <w:sz w:val="20"/>
                <w:szCs w:val="20"/>
              </w:rPr>
              <m:t>c,max</m:t>
            </m:r>
          </m:sub>
        </m:sSub>
      </m:oMath>
      <w:r w:rsidRPr="00233918">
        <w:rPr>
          <w:rFonts w:ascii="Times New Roman" w:eastAsiaTheme="minorEastAsia" w:hAnsi="Times New Roman" w:cs="Times New Roman"/>
          <w:sz w:val="20"/>
          <w:szCs w:val="20"/>
        </w:rPr>
        <w:t>. Uplink power in the ON (active reception) is estimated as</w:t>
      </w:r>
      <w:r w:rsidRPr="00233918">
        <w:rPr>
          <w:rFonts w:ascii="Times New Roman" w:hAnsi="Times New Roman" w:cs="Times New Roman"/>
          <w:sz w:val="20"/>
          <w:szCs w:val="20"/>
        </w:rPr>
        <w:t xml:space="preserve"> </w:t>
      </w:r>
      <m:oMath>
        <m:sSubSup>
          <m:sSubSupPr>
            <m:ctrlPr>
              <w:rPr>
                <w:rFonts w:ascii="Cambria Math" w:hAnsi="Cambria Math" w:cs="Times New Roman"/>
                <w:sz w:val="20"/>
                <w:szCs w:val="20"/>
                <w:lang w:val=""/>
              </w:rPr>
            </m:ctrlPr>
          </m:sSubSupPr>
          <m:e>
            <m:f>
              <m:fPr>
                <m:ctrlPr>
                  <w:rPr>
                    <w:rFonts w:ascii="Cambria Math" w:hAnsi="Cambria Math" w:cs="Times New Roman"/>
                    <w:i/>
                    <w:sz w:val="20"/>
                    <w:szCs w:val="20"/>
                    <w:lang w:val=""/>
                  </w:rPr>
                </m:ctrlPr>
              </m:fPr>
              <m:num>
                <m:r>
                  <w:rPr>
                    <w:rFonts w:ascii="Cambria Math" w:hAnsi="Cambria Math" w:cs="Times New Roman"/>
                    <w:sz w:val="20"/>
                    <w:szCs w:val="20"/>
                    <w:lang w:val=""/>
                  </w:rPr>
                  <m:t>5.8</m:t>
                </m:r>
              </m:num>
              <m:den>
                <m:r>
                  <w:rPr>
                    <w:rFonts w:ascii="Cambria Math" w:hAnsi="Cambria Math" w:cs="Times New Roman"/>
                    <w:sz w:val="20"/>
                    <w:szCs w:val="20"/>
                    <w:lang w:val=""/>
                  </w:rPr>
                  <m:t>26</m:t>
                </m:r>
              </m:den>
            </m:f>
            <m:r>
              <w:rPr>
                <w:rFonts w:ascii="Cambria Math" w:hAnsi="Cambria Math" w:cs="Times New Roman"/>
                <w:sz w:val="20"/>
                <w:szCs w:val="20"/>
                <w:lang w:val=""/>
              </w:rPr>
              <m:t>*P</m:t>
            </m:r>
          </m:e>
          <m:sub>
            <m:r>
              <w:rPr>
                <w:rFonts w:ascii="Cambria Math" w:hAnsi="Cambria Math" w:cs="Times New Roman"/>
                <w:sz w:val="20"/>
                <w:szCs w:val="20"/>
                <w:lang w:val=""/>
              </w:rPr>
              <m:t>in</m:t>
            </m:r>
          </m:sub>
          <m:sup>
            <m:r>
              <w:rPr>
                <w:rFonts w:ascii="Cambria Math" w:hAnsi="Cambria Math" w:cs="Times New Roman"/>
                <w:sz w:val="20"/>
                <w:szCs w:val="20"/>
                <w:lang w:val=""/>
              </w:rPr>
              <m:t>ON, DL</m:t>
            </m:r>
          </m:sup>
        </m:sSubSup>
      </m:oMath>
      <w:r w:rsidRPr="00233918">
        <w:rPr>
          <w:rFonts w:ascii="Times New Roman" w:eastAsiaTheme="minorEastAsia" w:hAnsi="Times New Roman" w:cs="Times New Roman"/>
          <w:sz w:val="20"/>
          <w:szCs w:val="20"/>
          <w:lang w:val=""/>
        </w:rPr>
        <w:t xml:space="preserve">, based on relative power level scaling for active reception vs. active transmission from Table 1, with the uplink cell load (RU) is used instead of DL load in a given slot. Uplink power in the (light) sleep state is estimated as </w:t>
      </w:r>
      <m:oMath>
        <m:sSubSup>
          <m:sSubSupPr>
            <m:ctrlPr>
              <w:rPr>
                <w:rFonts w:ascii="Cambria Math" w:hAnsi="Cambria Math" w:cs="Times New Roman"/>
                <w:sz w:val="20"/>
                <w:szCs w:val="20"/>
                <w:lang w:val=""/>
              </w:rPr>
            </m:ctrlPr>
          </m:sSubSupPr>
          <m:e>
            <m:f>
              <m:fPr>
                <m:ctrlPr>
                  <w:rPr>
                    <w:rFonts w:ascii="Cambria Math" w:hAnsi="Cambria Math" w:cs="Times New Roman"/>
                    <w:i/>
                    <w:sz w:val="20"/>
                    <w:szCs w:val="20"/>
                    <w:lang w:val=""/>
                  </w:rPr>
                </m:ctrlPr>
              </m:fPr>
              <m:num>
                <m:r>
                  <w:rPr>
                    <w:rFonts w:ascii="Cambria Math" w:hAnsi="Cambria Math" w:cs="Times New Roman"/>
                    <w:sz w:val="20"/>
                    <w:szCs w:val="20"/>
                    <w:lang w:val=""/>
                  </w:rPr>
                  <m:t>2.1</m:t>
                </m:r>
              </m:num>
              <m:den>
                <m:r>
                  <w:rPr>
                    <w:rFonts w:ascii="Cambria Math" w:hAnsi="Cambria Math" w:cs="Times New Roman"/>
                    <w:sz w:val="20"/>
                    <w:szCs w:val="20"/>
                    <w:lang w:val=""/>
                  </w:rPr>
                  <m:t>26</m:t>
                </m:r>
              </m:den>
            </m:f>
            <m:r>
              <w:rPr>
                <w:rFonts w:ascii="Cambria Math" w:hAnsi="Cambria Math" w:cs="Times New Roman"/>
                <w:sz w:val="20"/>
                <w:szCs w:val="20"/>
                <w:lang w:val=""/>
              </w:rPr>
              <m:t>*P</m:t>
            </m:r>
          </m:e>
          <m:sub>
            <m:r>
              <w:rPr>
                <w:rFonts w:ascii="Cambria Math" w:hAnsi="Cambria Math" w:cs="Times New Roman"/>
                <w:sz w:val="20"/>
                <w:szCs w:val="20"/>
                <w:lang w:val=""/>
              </w:rPr>
              <m:t>in</m:t>
            </m:r>
          </m:sub>
          <m:sup>
            <m:r>
              <w:rPr>
                <w:rFonts w:ascii="Cambria Math" w:hAnsi="Cambria Math" w:cs="Times New Roman"/>
                <w:sz w:val="20"/>
                <w:szCs w:val="20"/>
                <w:lang w:val=""/>
              </w:rPr>
              <m:t>ON, DL</m:t>
            </m:r>
          </m:sup>
        </m:sSubSup>
        <m:r>
          <w:rPr>
            <w:rFonts w:ascii="Cambria Math" w:hAnsi="Cambria Math" w:cs="Times New Roman"/>
            <w:sz w:val="20"/>
            <w:szCs w:val="20"/>
            <w:lang w:val=""/>
          </w:rPr>
          <m:t>.</m:t>
        </m:r>
      </m:oMath>
    </w:p>
    <w:p w14:paraId="38B12F87" w14:textId="77777777" w:rsidR="00BA2ABF" w:rsidRPr="00233918" w:rsidRDefault="00BA2ABF" w:rsidP="00BA2ABF">
      <w:pPr>
        <w:pStyle w:val="Heading2"/>
        <w:rPr>
          <w:sz w:val="28"/>
          <w:szCs w:val="28"/>
        </w:rPr>
      </w:pPr>
      <w:r w:rsidRPr="00233918">
        <w:rPr>
          <w:sz w:val="28"/>
          <w:szCs w:val="28"/>
        </w:rPr>
        <w:t>Evaluation results</w:t>
      </w:r>
    </w:p>
    <w:p w14:paraId="32A9DF3D" w14:textId="4BBC7CC0" w:rsidR="003A32A5" w:rsidRPr="00233918" w:rsidRDefault="00BA2ABF" w:rsidP="003A32A5">
      <w:pPr>
        <w:rPr>
          <w:rFonts w:ascii="Times New Roman" w:eastAsiaTheme="minorEastAsia" w:hAnsi="Times New Roman" w:cs="Times New Roman"/>
          <w:sz w:val="20"/>
          <w:szCs w:val="20"/>
        </w:rPr>
      </w:pPr>
      <w:r w:rsidRPr="00233918">
        <w:rPr>
          <w:rFonts w:ascii="Times New Roman" w:eastAsiaTheme="minorEastAsia" w:hAnsi="Times New Roman" w:cs="Times New Roman"/>
          <w:sz w:val="20"/>
          <w:szCs w:val="20"/>
        </w:rPr>
        <w:t xml:space="preserve">For the following uplink evaluations, we utilize a low load RU threshold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(ρ</m:t>
            </m:r>
          </m:e>
          <m:sub>
            <m:r>
              <w:rPr>
                <w:rFonts w:ascii="Cambria Math" w:eastAsiaTheme="minorEastAsia" w:hAnsi="Cambria Math" w:cs="Times New Roman"/>
                <w:sz w:val="20"/>
                <w:szCs w:val="20"/>
              </w:rPr>
              <m:t>l</m:t>
            </m:r>
          </m:sub>
        </m:sSub>
        <m:r>
          <w:rPr>
            <w:rFonts w:ascii="Cambria Math" w:eastAsiaTheme="minorEastAsia" w:hAnsi="Cambria Math" w:cs="Times New Roman"/>
            <w:sz w:val="20"/>
            <w:szCs w:val="20"/>
          </w:rPr>
          <m:t>)</m:t>
        </m:r>
      </m:oMath>
      <w:r w:rsidRPr="00233918">
        <w:rPr>
          <w:rFonts w:ascii="Times New Roman" w:eastAsiaTheme="minorEastAsia" w:hAnsi="Times New Roman" w:cs="Times New Roman"/>
          <w:sz w:val="20"/>
          <w:szCs w:val="20"/>
        </w:rPr>
        <w:t xml:space="preserve"> of 10% to evaluate the impact of different cell sleep thresholds on system performance. A cell for which the RU falls below the low load threshold is a candidate for entering a sleep state. We consider sleep durations of 40, 80 and 120ms for the cell. In the baseline scheme, the cell is always ON, meaning the UE can be served as soon as it has uplink traffic. In cell DRX, the cell may enter the sleep state (based on the low load threshold criteria). A UE that is served by a sleeping cell will have to wait for the cell to transition out of the sleep state (to an ON state) before its uplink traffic needs can be served. We consider sleep durations of {40, 80, 120} ms, with active (ON) duration of {2, 3, 5} ms, respectively. Additionally, we consider a transition time for both ramp up, from NES (sleep) to active state </w:t>
      </w:r>
      <w:proofErr w:type="spellStart"/>
      <w:r w:rsidRPr="00233918">
        <w:rPr>
          <w:rFonts w:ascii="Times New Roman" w:eastAsiaTheme="minorEastAsia" w:hAnsi="Times New Roman" w:cs="Times New Roman"/>
          <w:sz w:val="20"/>
          <w:szCs w:val="20"/>
        </w:rPr>
        <w:t>state</w:t>
      </w:r>
      <w:proofErr w:type="spellEnd"/>
      <w:r w:rsidRPr="00233918">
        <w:rPr>
          <w:rFonts w:ascii="Times New Roman" w:eastAsiaTheme="minorEastAsia" w:hAnsi="Times New Roman" w:cs="Times New Roman"/>
          <w:sz w:val="20"/>
          <w:szCs w:val="20"/>
        </w:rPr>
        <w:t xml:space="preserve">, as well as ramp down from active to a NES state based on reference configuration set 1 (Cat 2). </w:t>
      </w:r>
    </w:p>
    <w:p w14:paraId="1E354C51" w14:textId="3077A31C" w:rsidR="00BA2ABF" w:rsidRPr="00233918" w:rsidRDefault="00BA2ABF" w:rsidP="00BA2ABF">
      <w:pPr>
        <w:spacing w:after="0"/>
        <w:jc w:val="center"/>
        <w:rPr>
          <w:rFonts w:ascii="Times New Roman" w:hAnsi="Times New Roman" w:cs="Times New Roman"/>
          <w:b/>
          <w:sz w:val="20"/>
          <w:szCs w:val="20"/>
        </w:rPr>
      </w:pPr>
      <w:r w:rsidRPr="00233918">
        <w:rPr>
          <w:rFonts w:ascii="Times New Roman" w:hAnsi="Times New Roman" w:cs="Times New Roman"/>
          <w:b/>
          <w:sz w:val="20"/>
          <w:szCs w:val="20"/>
        </w:rPr>
        <w:t xml:space="preserve">Table 2: cell DRX with 40 ms gNB sleep </w:t>
      </w:r>
      <w:proofErr w:type="gramStart"/>
      <w:r w:rsidRPr="00233918">
        <w:rPr>
          <w:rFonts w:ascii="Times New Roman" w:hAnsi="Times New Roman" w:cs="Times New Roman"/>
          <w:b/>
          <w:sz w:val="20"/>
          <w:szCs w:val="20"/>
        </w:rPr>
        <w:t>cycle</w:t>
      </w:r>
      <w:proofErr w:type="gramEnd"/>
    </w:p>
    <w:p w14:paraId="78B93F1D" w14:textId="77777777" w:rsidR="003A32A5" w:rsidRPr="00233918" w:rsidRDefault="003A32A5" w:rsidP="00BA2ABF">
      <w:pPr>
        <w:spacing w:after="0"/>
        <w:jc w:val="center"/>
        <w:rPr>
          <w:b/>
          <w:sz w:val="20"/>
          <w:szCs w:val="20"/>
        </w:rPr>
      </w:pPr>
    </w:p>
    <w:p w14:paraId="7DBD778B" w14:textId="77777777" w:rsidR="00BA2ABF" w:rsidRPr="00233918" w:rsidRDefault="00BA2ABF" w:rsidP="00BA2ABF">
      <w:pPr>
        <w:spacing w:after="0"/>
        <w:jc w:val="center"/>
        <w:rPr>
          <w:b/>
          <w:bCs/>
          <w:i/>
          <w:iCs/>
          <w:sz w:val="20"/>
          <w:szCs w:val="20"/>
          <w:lang w:eastAsia="zh-CN"/>
        </w:rPr>
      </w:pPr>
    </w:p>
    <w:tbl>
      <w:tblPr>
        <w:tblStyle w:val="TableGrid2"/>
        <w:tblW w:w="9805" w:type="dxa"/>
        <w:tblLayout w:type="fixed"/>
        <w:tblCellMar>
          <w:left w:w="0" w:type="dxa"/>
          <w:right w:w="0" w:type="dxa"/>
        </w:tblCellMar>
        <w:tblLook w:val="04A0" w:firstRow="1" w:lastRow="0" w:firstColumn="1" w:lastColumn="0" w:noHBand="0" w:noVBand="1"/>
      </w:tblPr>
      <w:tblGrid>
        <w:gridCol w:w="1425"/>
        <w:gridCol w:w="1257"/>
        <w:gridCol w:w="989"/>
        <w:gridCol w:w="1358"/>
        <w:gridCol w:w="20"/>
        <w:gridCol w:w="25"/>
        <w:gridCol w:w="1038"/>
        <w:gridCol w:w="1262"/>
        <w:gridCol w:w="1261"/>
        <w:gridCol w:w="1170"/>
      </w:tblGrid>
      <w:tr w:rsidR="00233918" w:rsidRPr="00233918" w14:paraId="21855EB0" w14:textId="77777777" w:rsidTr="00B81672">
        <w:trPr>
          <w:cantSplit/>
          <w:trHeight w:val="323"/>
        </w:trPr>
        <w:tc>
          <w:tcPr>
            <w:tcW w:w="5029" w:type="dxa"/>
            <w:gridSpan w:val="4"/>
          </w:tcPr>
          <w:p w14:paraId="68A01192" w14:textId="77777777" w:rsidR="00BA2ABF" w:rsidRPr="00233918" w:rsidRDefault="00BA2ABF" w:rsidP="00B81672">
            <w:pPr>
              <w:jc w:val="center"/>
              <w:rPr>
                <w:sz w:val="20"/>
                <w:szCs w:val="20"/>
              </w:rPr>
            </w:pPr>
            <w:r w:rsidRPr="00233918">
              <w:rPr>
                <w:sz w:val="20"/>
                <w:szCs w:val="20"/>
              </w:rPr>
              <w:lastRenderedPageBreak/>
              <w:t xml:space="preserve">User traffic load: </w:t>
            </w: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 xml:space="preserve"> </m:t>
                  </m:r>
                </m:sub>
              </m:sSub>
            </m:oMath>
            <w:r w:rsidRPr="00233918">
              <w:rPr>
                <w:sz w:val="20"/>
                <w:szCs w:val="20"/>
              </w:rPr>
              <w:t xml:space="preserve"> = 0.24</w:t>
            </w:r>
          </w:p>
        </w:tc>
        <w:tc>
          <w:tcPr>
            <w:tcW w:w="4776" w:type="dxa"/>
            <w:gridSpan w:val="6"/>
          </w:tcPr>
          <w:p w14:paraId="5FCEF477" w14:textId="77777777" w:rsidR="00BA2ABF" w:rsidRPr="00233918" w:rsidRDefault="00BA2ABF" w:rsidP="00B81672">
            <w:pPr>
              <w:jc w:val="center"/>
              <w:rPr>
                <w:sz w:val="20"/>
                <w:szCs w:val="20"/>
              </w:rPr>
            </w:pPr>
            <w:r w:rsidRPr="00233918">
              <w:rPr>
                <w:sz w:val="20"/>
                <w:szCs w:val="20"/>
              </w:rPr>
              <w:t xml:space="preserve">User traffic load: </w:t>
            </w: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 xml:space="preserve"> </m:t>
                  </m:r>
                </m:sub>
              </m:sSub>
            </m:oMath>
            <w:r w:rsidRPr="00233918">
              <w:rPr>
                <w:sz w:val="20"/>
                <w:szCs w:val="20"/>
              </w:rPr>
              <w:t xml:space="preserve"> = 1.0</w:t>
            </w:r>
          </w:p>
        </w:tc>
      </w:tr>
      <w:tr w:rsidR="00233918" w:rsidRPr="00233918" w14:paraId="40784AAD" w14:textId="77777777" w:rsidTr="003A32A5">
        <w:trPr>
          <w:cantSplit/>
          <w:trHeight w:val="1601"/>
        </w:trPr>
        <w:tc>
          <w:tcPr>
            <w:tcW w:w="1425" w:type="dxa"/>
          </w:tcPr>
          <w:p w14:paraId="148E372B" w14:textId="77777777" w:rsidR="00BA2ABF" w:rsidRPr="00233918" w:rsidRDefault="00BA2ABF" w:rsidP="00B81672">
            <w:pPr>
              <w:jc w:val="center"/>
              <w:rPr>
                <w:sz w:val="20"/>
                <w:szCs w:val="20"/>
              </w:rPr>
            </w:pPr>
            <w:r w:rsidRPr="00233918">
              <w:rPr>
                <w:sz w:val="20"/>
                <w:szCs w:val="20"/>
              </w:rPr>
              <w:t>Baseline</w:t>
            </w:r>
          </w:p>
          <w:p w14:paraId="2EE72D10" w14:textId="77777777" w:rsidR="00BA2ABF" w:rsidRPr="00233918" w:rsidRDefault="00BA2ABF" w:rsidP="00B81672">
            <w:pPr>
              <w:jc w:val="center"/>
              <w:rPr>
                <w:sz w:val="20"/>
                <w:szCs w:val="20"/>
              </w:rPr>
            </w:pPr>
            <w:r w:rsidRPr="00233918">
              <w:rPr>
                <w:sz w:val="20"/>
                <w:szCs w:val="20"/>
              </w:rPr>
              <w:t xml:space="preserve">(Always ON) </w:t>
            </w:r>
          </w:p>
          <w:p w14:paraId="75B87A61" w14:textId="77777777" w:rsidR="00BA2ABF" w:rsidRPr="00233918" w:rsidRDefault="00BA2ABF" w:rsidP="00B81672">
            <w:pPr>
              <w:jc w:val="center"/>
              <w:rPr>
                <w:sz w:val="20"/>
                <w:szCs w:val="20"/>
              </w:rPr>
            </w:pPr>
            <w:r w:rsidRPr="00233918">
              <w:rPr>
                <w:sz w:val="20"/>
                <w:szCs w:val="20"/>
              </w:rPr>
              <w:t>Mean UPT (Mbps)</w:t>
            </w:r>
          </w:p>
          <w:p w14:paraId="413BC496" w14:textId="77777777" w:rsidR="00BA2ABF" w:rsidRPr="00233918" w:rsidRDefault="00BA2ABF" w:rsidP="00B81672">
            <w:pPr>
              <w:rPr>
                <w:sz w:val="20"/>
                <w:szCs w:val="20"/>
              </w:rPr>
            </w:pPr>
          </w:p>
        </w:tc>
        <w:tc>
          <w:tcPr>
            <w:tcW w:w="1257" w:type="dxa"/>
          </w:tcPr>
          <w:p w14:paraId="2CF19751" w14:textId="402AC1E1" w:rsidR="00BA2ABF" w:rsidRPr="00233918" w:rsidRDefault="00025924" w:rsidP="00B81672">
            <w:pPr>
              <w:jc w:val="center"/>
              <w:rPr>
                <w:sz w:val="20"/>
                <w:szCs w:val="20"/>
              </w:rPr>
            </w:pPr>
            <w:r w:rsidRPr="00233918">
              <w:rPr>
                <w:sz w:val="20"/>
                <w:szCs w:val="20"/>
              </w:rPr>
              <w:t xml:space="preserve">Cell </w:t>
            </w:r>
            <w:r w:rsidR="00BA2ABF" w:rsidRPr="00233918">
              <w:rPr>
                <w:sz w:val="20"/>
                <w:szCs w:val="20"/>
              </w:rPr>
              <w:t>DRX</w:t>
            </w:r>
          </w:p>
          <w:p w14:paraId="4B46DCAF" w14:textId="77777777" w:rsidR="00BA2ABF" w:rsidRPr="00233918" w:rsidRDefault="00BA2ABF" w:rsidP="00B81672">
            <w:pPr>
              <w:jc w:val="center"/>
              <w:rPr>
                <w:sz w:val="20"/>
                <w:szCs w:val="20"/>
              </w:rPr>
            </w:pPr>
            <w:r w:rsidRPr="00233918">
              <w:rPr>
                <w:sz w:val="20"/>
                <w:szCs w:val="20"/>
              </w:rPr>
              <w:t xml:space="preserve"> (Sleep) </w:t>
            </w:r>
          </w:p>
          <w:p w14:paraId="788D12BE" w14:textId="77777777" w:rsidR="00BA2ABF" w:rsidRPr="00233918" w:rsidRDefault="00BA2ABF" w:rsidP="00B81672">
            <w:pPr>
              <w:jc w:val="center"/>
              <w:rPr>
                <w:sz w:val="20"/>
                <w:szCs w:val="20"/>
              </w:rPr>
            </w:pPr>
            <w:r w:rsidRPr="00233918">
              <w:rPr>
                <w:sz w:val="20"/>
                <w:szCs w:val="20"/>
              </w:rPr>
              <w:t>Mean UPT (Mbps)</w:t>
            </w:r>
          </w:p>
        </w:tc>
        <w:tc>
          <w:tcPr>
            <w:tcW w:w="989" w:type="dxa"/>
          </w:tcPr>
          <w:p w14:paraId="5714F5D0" w14:textId="77777777" w:rsidR="00BA2ABF" w:rsidRPr="00233918" w:rsidRDefault="00BA2ABF" w:rsidP="00B81672">
            <w:pPr>
              <w:jc w:val="center"/>
              <w:rPr>
                <w:sz w:val="20"/>
                <w:szCs w:val="20"/>
              </w:rPr>
            </w:pPr>
            <w:r w:rsidRPr="00233918">
              <w:rPr>
                <w:sz w:val="20"/>
                <w:szCs w:val="20"/>
              </w:rPr>
              <w:t xml:space="preserve"> UPT gain/loss</w:t>
            </w:r>
          </w:p>
          <w:p w14:paraId="5A2710E4" w14:textId="77777777" w:rsidR="00BA2ABF" w:rsidRPr="00233918" w:rsidRDefault="00BA2ABF" w:rsidP="00B81672">
            <w:pPr>
              <w:jc w:val="center"/>
              <w:rPr>
                <w:sz w:val="20"/>
                <w:szCs w:val="20"/>
              </w:rPr>
            </w:pPr>
            <w:r w:rsidRPr="00233918">
              <w:rPr>
                <w:sz w:val="20"/>
                <w:szCs w:val="20"/>
              </w:rPr>
              <w:t>(DRX vs Baseline)</w:t>
            </w:r>
          </w:p>
          <w:p w14:paraId="27BFDCFC" w14:textId="77777777" w:rsidR="00BA2ABF" w:rsidRPr="00233918" w:rsidRDefault="00BA2ABF" w:rsidP="00B81672">
            <w:pPr>
              <w:jc w:val="center"/>
              <w:rPr>
                <w:sz w:val="20"/>
                <w:szCs w:val="20"/>
              </w:rPr>
            </w:pPr>
            <w:r w:rsidRPr="00233918">
              <w:rPr>
                <w:sz w:val="20"/>
                <w:szCs w:val="20"/>
              </w:rPr>
              <w:t>(%)</w:t>
            </w:r>
          </w:p>
          <w:p w14:paraId="068D8771" w14:textId="77777777" w:rsidR="00BA2ABF" w:rsidRPr="00233918" w:rsidRDefault="00BA2ABF" w:rsidP="00B81672">
            <w:pPr>
              <w:jc w:val="center"/>
              <w:rPr>
                <w:sz w:val="20"/>
                <w:szCs w:val="20"/>
              </w:rPr>
            </w:pPr>
          </w:p>
        </w:tc>
        <w:tc>
          <w:tcPr>
            <w:tcW w:w="1358" w:type="dxa"/>
          </w:tcPr>
          <w:p w14:paraId="7E91AFFF" w14:textId="77777777" w:rsidR="00BA2ABF" w:rsidRPr="00233918" w:rsidRDefault="00BA2ABF" w:rsidP="00B81672">
            <w:pPr>
              <w:jc w:val="center"/>
              <w:rPr>
                <w:sz w:val="20"/>
                <w:szCs w:val="20"/>
              </w:rPr>
            </w:pPr>
            <w:r w:rsidRPr="00233918">
              <w:rPr>
                <w:sz w:val="20"/>
                <w:szCs w:val="20"/>
              </w:rPr>
              <w:t>ESG</w:t>
            </w:r>
          </w:p>
          <w:p w14:paraId="3619C173" w14:textId="77777777" w:rsidR="00BA2ABF" w:rsidRPr="00233918" w:rsidRDefault="00BA2ABF" w:rsidP="00B81672">
            <w:pPr>
              <w:jc w:val="center"/>
              <w:rPr>
                <w:sz w:val="20"/>
                <w:szCs w:val="20"/>
              </w:rPr>
            </w:pPr>
            <w:r w:rsidRPr="00233918">
              <w:rPr>
                <w:sz w:val="20"/>
                <w:szCs w:val="20"/>
              </w:rPr>
              <w:t>(DRX vs Baseline)</w:t>
            </w:r>
          </w:p>
          <w:p w14:paraId="151F1D57" w14:textId="77777777" w:rsidR="00BA2ABF" w:rsidRPr="00233918" w:rsidRDefault="00BA2ABF" w:rsidP="00B81672">
            <w:pPr>
              <w:jc w:val="center"/>
              <w:rPr>
                <w:sz w:val="20"/>
                <w:szCs w:val="20"/>
              </w:rPr>
            </w:pPr>
            <w:r w:rsidRPr="00233918">
              <w:rPr>
                <w:sz w:val="20"/>
                <w:szCs w:val="20"/>
              </w:rPr>
              <w:t xml:space="preserve">(%) </w:t>
            </w:r>
          </w:p>
        </w:tc>
        <w:tc>
          <w:tcPr>
            <w:tcW w:w="1083" w:type="dxa"/>
            <w:gridSpan w:val="3"/>
          </w:tcPr>
          <w:p w14:paraId="65B54DCC" w14:textId="77777777" w:rsidR="00BA2ABF" w:rsidRPr="00233918" w:rsidRDefault="00BA2ABF" w:rsidP="00B81672">
            <w:pPr>
              <w:jc w:val="center"/>
              <w:rPr>
                <w:sz w:val="20"/>
                <w:szCs w:val="20"/>
              </w:rPr>
            </w:pPr>
            <w:r w:rsidRPr="00233918">
              <w:rPr>
                <w:sz w:val="20"/>
                <w:szCs w:val="20"/>
              </w:rPr>
              <w:t>Baseline</w:t>
            </w:r>
          </w:p>
          <w:p w14:paraId="777677FA" w14:textId="77777777" w:rsidR="00BA2ABF" w:rsidRPr="00233918" w:rsidRDefault="00BA2ABF" w:rsidP="00B81672">
            <w:pPr>
              <w:jc w:val="center"/>
              <w:rPr>
                <w:sz w:val="20"/>
                <w:szCs w:val="20"/>
              </w:rPr>
            </w:pPr>
            <w:r w:rsidRPr="00233918">
              <w:rPr>
                <w:sz w:val="20"/>
                <w:szCs w:val="20"/>
              </w:rPr>
              <w:t xml:space="preserve">(Always ON) </w:t>
            </w:r>
          </w:p>
          <w:p w14:paraId="16E5AF1A" w14:textId="77777777" w:rsidR="00BA2ABF" w:rsidRPr="00233918" w:rsidRDefault="00BA2ABF" w:rsidP="00B81672">
            <w:pPr>
              <w:jc w:val="center"/>
              <w:rPr>
                <w:sz w:val="20"/>
                <w:szCs w:val="20"/>
              </w:rPr>
            </w:pPr>
            <w:r w:rsidRPr="00233918">
              <w:rPr>
                <w:sz w:val="20"/>
                <w:szCs w:val="20"/>
              </w:rPr>
              <w:t>Mean UPT (Mbps)</w:t>
            </w:r>
          </w:p>
          <w:p w14:paraId="047B46E6" w14:textId="77777777" w:rsidR="00BA2ABF" w:rsidRPr="00233918" w:rsidRDefault="00BA2ABF" w:rsidP="00B81672">
            <w:pPr>
              <w:jc w:val="center"/>
              <w:rPr>
                <w:sz w:val="20"/>
                <w:szCs w:val="20"/>
              </w:rPr>
            </w:pPr>
          </w:p>
        </w:tc>
        <w:tc>
          <w:tcPr>
            <w:tcW w:w="1262" w:type="dxa"/>
          </w:tcPr>
          <w:p w14:paraId="085B9FDA" w14:textId="2572EA40" w:rsidR="00BA2ABF" w:rsidRPr="00233918" w:rsidRDefault="00025924" w:rsidP="00B81672">
            <w:pPr>
              <w:jc w:val="center"/>
              <w:rPr>
                <w:sz w:val="20"/>
                <w:szCs w:val="20"/>
              </w:rPr>
            </w:pPr>
            <w:r w:rsidRPr="00233918">
              <w:rPr>
                <w:sz w:val="20"/>
                <w:szCs w:val="20"/>
              </w:rPr>
              <w:t xml:space="preserve">Cell </w:t>
            </w:r>
            <w:r w:rsidR="00BA2ABF" w:rsidRPr="00233918">
              <w:rPr>
                <w:sz w:val="20"/>
                <w:szCs w:val="20"/>
              </w:rPr>
              <w:t>DRX</w:t>
            </w:r>
          </w:p>
          <w:p w14:paraId="3E102DCF" w14:textId="77777777" w:rsidR="00BA2ABF" w:rsidRPr="00233918" w:rsidRDefault="00BA2ABF" w:rsidP="00B81672">
            <w:pPr>
              <w:jc w:val="center"/>
              <w:rPr>
                <w:sz w:val="20"/>
                <w:szCs w:val="20"/>
              </w:rPr>
            </w:pPr>
            <w:r w:rsidRPr="00233918">
              <w:rPr>
                <w:sz w:val="20"/>
                <w:szCs w:val="20"/>
              </w:rPr>
              <w:t xml:space="preserve"> (Sleep) </w:t>
            </w:r>
          </w:p>
          <w:p w14:paraId="0DBA4035" w14:textId="77777777" w:rsidR="00BA2ABF" w:rsidRPr="00233918" w:rsidRDefault="00BA2ABF" w:rsidP="00B81672">
            <w:pPr>
              <w:jc w:val="center"/>
              <w:rPr>
                <w:sz w:val="20"/>
                <w:szCs w:val="20"/>
              </w:rPr>
            </w:pPr>
            <w:r w:rsidRPr="00233918">
              <w:rPr>
                <w:sz w:val="20"/>
                <w:szCs w:val="20"/>
              </w:rPr>
              <w:t>Mean UPT (Mbps)</w:t>
            </w:r>
          </w:p>
        </w:tc>
        <w:tc>
          <w:tcPr>
            <w:tcW w:w="1261" w:type="dxa"/>
          </w:tcPr>
          <w:p w14:paraId="3D3DFB35" w14:textId="77777777" w:rsidR="00BA2ABF" w:rsidRPr="00233918" w:rsidRDefault="00BA2ABF" w:rsidP="00B81672">
            <w:pPr>
              <w:jc w:val="center"/>
              <w:rPr>
                <w:sz w:val="20"/>
                <w:szCs w:val="20"/>
              </w:rPr>
            </w:pPr>
            <w:r w:rsidRPr="00233918">
              <w:rPr>
                <w:sz w:val="20"/>
                <w:szCs w:val="20"/>
              </w:rPr>
              <w:t xml:space="preserve"> UPT gain/loss</w:t>
            </w:r>
          </w:p>
          <w:p w14:paraId="0DDB04D0" w14:textId="77777777" w:rsidR="00BA2ABF" w:rsidRPr="00233918" w:rsidRDefault="00BA2ABF" w:rsidP="00B81672">
            <w:pPr>
              <w:jc w:val="center"/>
              <w:rPr>
                <w:sz w:val="20"/>
                <w:szCs w:val="20"/>
              </w:rPr>
            </w:pPr>
            <w:r w:rsidRPr="00233918">
              <w:rPr>
                <w:sz w:val="20"/>
                <w:szCs w:val="20"/>
              </w:rPr>
              <w:t>(DRX vs Baseline)</w:t>
            </w:r>
          </w:p>
          <w:p w14:paraId="265449E6" w14:textId="77777777" w:rsidR="00BA2ABF" w:rsidRPr="00233918" w:rsidRDefault="00BA2ABF" w:rsidP="00B81672">
            <w:pPr>
              <w:jc w:val="center"/>
              <w:rPr>
                <w:sz w:val="20"/>
                <w:szCs w:val="20"/>
              </w:rPr>
            </w:pPr>
            <w:r w:rsidRPr="00233918">
              <w:rPr>
                <w:sz w:val="20"/>
                <w:szCs w:val="20"/>
              </w:rPr>
              <w:t>(%)</w:t>
            </w:r>
          </w:p>
          <w:p w14:paraId="0AA3C816" w14:textId="77777777" w:rsidR="00BA2ABF" w:rsidRPr="00233918" w:rsidRDefault="00BA2ABF" w:rsidP="00B81672">
            <w:pPr>
              <w:jc w:val="center"/>
              <w:rPr>
                <w:sz w:val="20"/>
                <w:szCs w:val="20"/>
              </w:rPr>
            </w:pPr>
          </w:p>
        </w:tc>
        <w:tc>
          <w:tcPr>
            <w:tcW w:w="1170" w:type="dxa"/>
          </w:tcPr>
          <w:p w14:paraId="483FAB10" w14:textId="77777777" w:rsidR="00BA2ABF" w:rsidRPr="00233918" w:rsidRDefault="00BA2ABF" w:rsidP="00B81672">
            <w:pPr>
              <w:jc w:val="center"/>
              <w:rPr>
                <w:sz w:val="20"/>
                <w:szCs w:val="20"/>
              </w:rPr>
            </w:pPr>
            <w:r w:rsidRPr="00233918">
              <w:rPr>
                <w:sz w:val="20"/>
                <w:szCs w:val="20"/>
              </w:rPr>
              <w:t>ESG</w:t>
            </w:r>
          </w:p>
          <w:p w14:paraId="4D92720F" w14:textId="77777777" w:rsidR="00BA2ABF" w:rsidRPr="00233918" w:rsidRDefault="00BA2ABF" w:rsidP="00B81672">
            <w:pPr>
              <w:jc w:val="center"/>
              <w:rPr>
                <w:sz w:val="20"/>
                <w:szCs w:val="20"/>
              </w:rPr>
            </w:pPr>
            <w:r w:rsidRPr="00233918">
              <w:rPr>
                <w:sz w:val="20"/>
                <w:szCs w:val="20"/>
              </w:rPr>
              <w:t>(DRX vs Baseline)</w:t>
            </w:r>
          </w:p>
          <w:p w14:paraId="062E7CD9" w14:textId="77777777" w:rsidR="00BA2ABF" w:rsidRPr="00233918" w:rsidRDefault="00BA2ABF" w:rsidP="00B81672">
            <w:pPr>
              <w:jc w:val="center"/>
              <w:rPr>
                <w:sz w:val="20"/>
                <w:szCs w:val="20"/>
              </w:rPr>
            </w:pPr>
            <w:r w:rsidRPr="00233918">
              <w:rPr>
                <w:sz w:val="20"/>
                <w:szCs w:val="20"/>
              </w:rPr>
              <w:t>(%)</w:t>
            </w:r>
          </w:p>
        </w:tc>
      </w:tr>
      <w:tr w:rsidR="00BA2ABF" w:rsidRPr="00233918" w14:paraId="456E2CF0" w14:textId="77777777" w:rsidTr="00B81672">
        <w:trPr>
          <w:cantSplit/>
          <w:trHeight w:val="429"/>
        </w:trPr>
        <w:tc>
          <w:tcPr>
            <w:tcW w:w="1425" w:type="dxa"/>
            <w:tcBorders>
              <w:top w:val="nil"/>
              <w:left w:val="single" w:sz="4" w:space="0" w:color="auto"/>
              <w:bottom w:val="single" w:sz="4" w:space="0" w:color="auto"/>
              <w:right w:val="single" w:sz="4" w:space="0" w:color="auto"/>
            </w:tcBorders>
            <w:shd w:val="clear" w:color="auto" w:fill="auto"/>
            <w:vAlign w:val="bottom"/>
          </w:tcPr>
          <w:p w14:paraId="61D5B160" w14:textId="77777777" w:rsidR="00BA2ABF" w:rsidRPr="00233918" w:rsidRDefault="00BA2ABF" w:rsidP="00B81672">
            <w:pPr>
              <w:jc w:val="center"/>
              <w:rPr>
                <w:sz w:val="20"/>
                <w:szCs w:val="20"/>
              </w:rPr>
            </w:pPr>
            <w:r w:rsidRPr="00233918">
              <w:rPr>
                <w:sz w:val="20"/>
                <w:szCs w:val="20"/>
              </w:rPr>
              <w:t>23.95</w:t>
            </w:r>
          </w:p>
        </w:tc>
        <w:tc>
          <w:tcPr>
            <w:tcW w:w="1257" w:type="dxa"/>
            <w:tcBorders>
              <w:top w:val="nil"/>
              <w:left w:val="nil"/>
              <w:bottom w:val="single" w:sz="4" w:space="0" w:color="auto"/>
              <w:right w:val="single" w:sz="4" w:space="0" w:color="auto"/>
            </w:tcBorders>
            <w:shd w:val="clear" w:color="auto" w:fill="auto"/>
            <w:vAlign w:val="bottom"/>
          </w:tcPr>
          <w:p w14:paraId="5E02AA9B" w14:textId="77777777" w:rsidR="00BA2ABF" w:rsidRPr="00233918" w:rsidRDefault="00BA2ABF" w:rsidP="00B81672">
            <w:pPr>
              <w:jc w:val="center"/>
              <w:rPr>
                <w:sz w:val="20"/>
                <w:szCs w:val="20"/>
              </w:rPr>
            </w:pPr>
            <w:r w:rsidRPr="00233918">
              <w:rPr>
                <w:sz w:val="20"/>
                <w:szCs w:val="20"/>
              </w:rPr>
              <w:t>21.99</w:t>
            </w:r>
          </w:p>
        </w:tc>
        <w:tc>
          <w:tcPr>
            <w:tcW w:w="989" w:type="dxa"/>
            <w:tcBorders>
              <w:top w:val="nil"/>
              <w:left w:val="nil"/>
              <w:bottom w:val="single" w:sz="4" w:space="0" w:color="auto"/>
              <w:right w:val="single" w:sz="4" w:space="0" w:color="auto"/>
            </w:tcBorders>
            <w:shd w:val="clear" w:color="auto" w:fill="auto"/>
            <w:vAlign w:val="bottom"/>
          </w:tcPr>
          <w:p w14:paraId="2757EA61" w14:textId="77777777" w:rsidR="00BA2ABF" w:rsidRPr="00233918" w:rsidRDefault="00BA2ABF" w:rsidP="00B81672">
            <w:pPr>
              <w:jc w:val="center"/>
              <w:rPr>
                <w:sz w:val="20"/>
                <w:szCs w:val="20"/>
              </w:rPr>
            </w:pPr>
            <w:r w:rsidRPr="00233918">
              <w:rPr>
                <w:sz w:val="20"/>
                <w:szCs w:val="20"/>
              </w:rPr>
              <w:t>-8.19%</w:t>
            </w:r>
          </w:p>
        </w:tc>
        <w:tc>
          <w:tcPr>
            <w:tcW w:w="1358" w:type="dxa"/>
            <w:tcBorders>
              <w:top w:val="nil"/>
              <w:left w:val="nil"/>
              <w:bottom w:val="single" w:sz="4" w:space="0" w:color="auto"/>
              <w:right w:val="nil"/>
            </w:tcBorders>
          </w:tcPr>
          <w:p w14:paraId="72C75E8E" w14:textId="77777777" w:rsidR="00BA2ABF" w:rsidRPr="00233918" w:rsidRDefault="00BA2ABF" w:rsidP="00B81672">
            <w:pPr>
              <w:jc w:val="center"/>
              <w:rPr>
                <w:sz w:val="20"/>
                <w:szCs w:val="20"/>
              </w:rPr>
            </w:pPr>
            <w:r w:rsidRPr="00233918">
              <w:rPr>
                <w:sz w:val="20"/>
                <w:szCs w:val="20"/>
              </w:rPr>
              <w:t>+35.86%</w:t>
            </w:r>
          </w:p>
        </w:tc>
        <w:tc>
          <w:tcPr>
            <w:tcW w:w="20" w:type="dxa"/>
            <w:tcBorders>
              <w:top w:val="nil"/>
              <w:left w:val="nil"/>
              <w:bottom w:val="single" w:sz="4" w:space="0" w:color="auto"/>
              <w:right w:val="nil"/>
            </w:tcBorders>
          </w:tcPr>
          <w:p w14:paraId="65836D30" w14:textId="77777777" w:rsidR="00BA2ABF" w:rsidRPr="00233918" w:rsidRDefault="00BA2ABF" w:rsidP="00B81672">
            <w:pPr>
              <w:jc w:val="center"/>
              <w:rPr>
                <w:sz w:val="20"/>
                <w:szCs w:val="20"/>
              </w:rPr>
            </w:pPr>
          </w:p>
        </w:tc>
        <w:tc>
          <w:tcPr>
            <w:tcW w:w="25" w:type="dxa"/>
            <w:tcBorders>
              <w:top w:val="nil"/>
              <w:left w:val="nil"/>
              <w:bottom w:val="single" w:sz="4" w:space="0" w:color="auto"/>
              <w:right w:val="single" w:sz="4" w:space="0" w:color="auto"/>
            </w:tcBorders>
          </w:tcPr>
          <w:p w14:paraId="7E00B129" w14:textId="77777777" w:rsidR="00BA2ABF" w:rsidRPr="00233918" w:rsidRDefault="00BA2ABF" w:rsidP="00B81672">
            <w:pPr>
              <w:tabs>
                <w:tab w:val="left" w:pos="2880"/>
              </w:tabs>
              <w:jc w:val="center"/>
              <w:rPr>
                <w:sz w:val="20"/>
                <w:szCs w:val="20"/>
              </w:rPr>
            </w:pPr>
          </w:p>
        </w:tc>
        <w:tc>
          <w:tcPr>
            <w:tcW w:w="1038" w:type="dxa"/>
            <w:tcBorders>
              <w:top w:val="nil"/>
              <w:left w:val="nil"/>
              <w:bottom w:val="single" w:sz="4" w:space="0" w:color="auto"/>
              <w:right w:val="single" w:sz="4" w:space="0" w:color="auto"/>
            </w:tcBorders>
          </w:tcPr>
          <w:p w14:paraId="7B997338" w14:textId="77777777" w:rsidR="00BA2ABF" w:rsidRPr="00233918" w:rsidRDefault="00BA2ABF" w:rsidP="00B81672">
            <w:pPr>
              <w:tabs>
                <w:tab w:val="left" w:pos="2880"/>
              </w:tabs>
              <w:jc w:val="center"/>
              <w:rPr>
                <w:sz w:val="20"/>
                <w:szCs w:val="20"/>
              </w:rPr>
            </w:pPr>
            <w:r w:rsidRPr="00233918">
              <w:rPr>
                <w:sz w:val="20"/>
                <w:szCs w:val="20"/>
              </w:rPr>
              <w:t>24.22</w:t>
            </w:r>
          </w:p>
        </w:tc>
        <w:tc>
          <w:tcPr>
            <w:tcW w:w="1262" w:type="dxa"/>
            <w:tcBorders>
              <w:top w:val="nil"/>
              <w:left w:val="nil"/>
              <w:bottom w:val="single" w:sz="4" w:space="0" w:color="auto"/>
              <w:right w:val="single" w:sz="4" w:space="0" w:color="auto"/>
            </w:tcBorders>
          </w:tcPr>
          <w:p w14:paraId="48E618F7" w14:textId="77777777" w:rsidR="00BA2ABF" w:rsidRPr="00233918" w:rsidRDefault="00BA2ABF" w:rsidP="00B81672">
            <w:pPr>
              <w:tabs>
                <w:tab w:val="left" w:pos="2880"/>
              </w:tabs>
              <w:jc w:val="center"/>
              <w:rPr>
                <w:sz w:val="20"/>
                <w:szCs w:val="20"/>
              </w:rPr>
            </w:pPr>
            <w:r w:rsidRPr="00233918">
              <w:rPr>
                <w:sz w:val="20"/>
                <w:szCs w:val="20"/>
              </w:rPr>
              <w:t>22.91</w:t>
            </w:r>
          </w:p>
        </w:tc>
        <w:tc>
          <w:tcPr>
            <w:tcW w:w="1261" w:type="dxa"/>
            <w:tcBorders>
              <w:top w:val="nil"/>
              <w:left w:val="nil"/>
              <w:bottom w:val="single" w:sz="4" w:space="0" w:color="auto"/>
              <w:right w:val="single" w:sz="4" w:space="0" w:color="auto"/>
            </w:tcBorders>
          </w:tcPr>
          <w:p w14:paraId="3E588BAE" w14:textId="77777777" w:rsidR="00BA2ABF" w:rsidRPr="00233918" w:rsidRDefault="00BA2ABF" w:rsidP="00B81672">
            <w:pPr>
              <w:jc w:val="center"/>
              <w:rPr>
                <w:sz w:val="20"/>
                <w:szCs w:val="20"/>
              </w:rPr>
            </w:pPr>
            <w:r w:rsidRPr="00233918">
              <w:rPr>
                <w:sz w:val="20"/>
                <w:szCs w:val="20"/>
              </w:rPr>
              <w:t>-5.41%</w:t>
            </w:r>
          </w:p>
        </w:tc>
        <w:tc>
          <w:tcPr>
            <w:tcW w:w="1170" w:type="dxa"/>
            <w:tcBorders>
              <w:top w:val="nil"/>
              <w:left w:val="nil"/>
              <w:bottom w:val="single" w:sz="4" w:space="0" w:color="auto"/>
              <w:right w:val="single" w:sz="4" w:space="0" w:color="auto"/>
            </w:tcBorders>
          </w:tcPr>
          <w:p w14:paraId="65F364C8" w14:textId="77777777" w:rsidR="00BA2ABF" w:rsidRPr="00233918" w:rsidRDefault="00BA2ABF" w:rsidP="00B81672">
            <w:pPr>
              <w:jc w:val="center"/>
              <w:rPr>
                <w:sz w:val="20"/>
                <w:szCs w:val="20"/>
              </w:rPr>
            </w:pPr>
            <w:r w:rsidRPr="00233918">
              <w:rPr>
                <w:sz w:val="20"/>
                <w:szCs w:val="20"/>
              </w:rPr>
              <w:t>+16.63%</w:t>
            </w:r>
          </w:p>
        </w:tc>
      </w:tr>
    </w:tbl>
    <w:p w14:paraId="2EBEDCB0" w14:textId="77777777" w:rsidR="00BA2ABF" w:rsidRPr="00233918" w:rsidRDefault="00BA2ABF" w:rsidP="00BA2ABF">
      <w:pPr>
        <w:spacing w:after="120"/>
        <w:ind w:left="1701" w:firstLine="567"/>
        <w:rPr>
          <w:rFonts w:ascii="Times New Roman" w:hAnsi="Times New Roman" w:cs="Times New Roman"/>
          <w:b/>
          <w:bCs/>
          <w:sz w:val="20"/>
          <w:szCs w:val="20"/>
          <w:lang w:eastAsia="sv-SE"/>
        </w:rPr>
      </w:pPr>
    </w:p>
    <w:p w14:paraId="6B251C2F" w14:textId="77777777" w:rsidR="00BA2ABF" w:rsidRPr="00233918" w:rsidRDefault="00BA2ABF" w:rsidP="00BA2ABF">
      <w:pPr>
        <w:spacing w:after="0"/>
        <w:jc w:val="center"/>
        <w:rPr>
          <w:rFonts w:ascii="Times New Roman" w:hAnsi="Times New Roman" w:cs="Times New Roman"/>
          <w:b/>
          <w:sz w:val="20"/>
          <w:szCs w:val="20"/>
        </w:rPr>
      </w:pPr>
      <w:r w:rsidRPr="00233918">
        <w:rPr>
          <w:rFonts w:ascii="Times New Roman" w:hAnsi="Times New Roman" w:cs="Times New Roman"/>
          <w:b/>
          <w:sz w:val="20"/>
          <w:szCs w:val="20"/>
        </w:rPr>
        <w:t xml:space="preserve">Table 3: cell DRX with 80 ms gNB sleep </w:t>
      </w:r>
      <w:proofErr w:type="gramStart"/>
      <w:r w:rsidRPr="00233918">
        <w:rPr>
          <w:rFonts w:ascii="Times New Roman" w:hAnsi="Times New Roman" w:cs="Times New Roman"/>
          <w:b/>
          <w:sz w:val="20"/>
          <w:szCs w:val="20"/>
        </w:rPr>
        <w:t>cycle</w:t>
      </w:r>
      <w:proofErr w:type="gramEnd"/>
    </w:p>
    <w:p w14:paraId="09B72586" w14:textId="77777777" w:rsidR="00BA2ABF" w:rsidRPr="00233918" w:rsidRDefault="00BA2ABF" w:rsidP="00BA2ABF">
      <w:pPr>
        <w:spacing w:after="0"/>
        <w:jc w:val="center"/>
        <w:rPr>
          <w:b/>
          <w:bCs/>
          <w:i/>
          <w:iCs/>
          <w:sz w:val="20"/>
          <w:szCs w:val="20"/>
          <w:lang w:eastAsia="zh-CN"/>
        </w:rPr>
      </w:pPr>
    </w:p>
    <w:tbl>
      <w:tblPr>
        <w:tblStyle w:val="TableGrid2"/>
        <w:tblW w:w="9811" w:type="dxa"/>
        <w:tblLayout w:type="fixed"/>
        <w:tblCellMar>
          <w:left w:w="0" w:type="dxa"/>
          <w:right w:w="0" w:type="dxa"/>
        </w:tblCellMar>
        <w:tblLook w:val="04A0" w:firstRow="1" w:lastRow="0" w:firstColumn="1" w:lastColumn="0" w:noHBand="0" w:noVBand="1"/>
      </w:tblPr>
      <w:tblGrid>
        <w:gridCol w:w="1425"/>
        <w:gridCol w:w="1257"/>
        <w:gridCol w:w="989"/>
        <w:gridCol w:w="1274"/>
        <w:gridCol w:w="110"/>
        <w:gridCol w:w="25"/>
        <w:gridCol w:w="1032"/>
        <w:gridCol w:w="6"/>
        <w:gridCol w:w="1256"/>
        <w:gridCol w:w="6"/>
        <w:gridCol w:w="1255"/>
        <w:gridCol w:w="6"/>
        <w:gridCol w:w="1164"/>
        <w:gridCol w:w="6"/>
      </w:tblGrid>
      <w:tr w:rsidR="00233918" w:rsidRPr="00233918" w14:paraId="5C5C5BB6" w14:textId="77777777" w:rsidTr="003D19DF">
        <w:trPr>
          <w:gridAfter w:val="1"/>
          <w:wAfter w:w="6" w:type="dxa"/>
          <w:cantSplit/>
          <w:trHeight w:val="323"/>
        </w:trPr>
        <w:tc>
          <w:tcPr>
            <w:tcW w:w="4945" w:type="dxa"/>
            <w:gridSpan w:val="4"/>
          </w:tcPr>
          <w:p w14:paraId="52272F44" w14:textId="77777777" w:rsidR="00BA2ABF" w:rsidRPr="00233918" w:rsidRDefault="00BA2ABF" w:rsidP="00B81672">
            <w:pPr>
              <w:jc w:val="center"/>
              <w:rPr>
                <w:sz w:val="20"/>
                <w:szCs w:val="20"/>
              </w:rPr>
            </w:pPr>
            <w:r w:rsidRPr="00233918">
              <w:rPr>
                <w:sz w:val="20"/>
                <w:szCs w:val="20"/>
              </w:rPr>
              <w:t xml:space="preserve">User traffic load: </w:t>
            </w: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 xml:space="preserve"> </m:t>
                  </m:r>
                </m:sub>
              </m:sSub>
            </m:oMath>
            <w:r w:rsidRPr="00233918">
              <w:rPr>
                <w:sz w:val="20"/>
                <w:szCs w:val="20"/>
              </w:rPr>
              <w:t xml:space="preserve"> = 0.24</w:t>
            </w:r>
          </w:p>
        </w:tc>
        <w:tc>
          <w:tcPr>
            <w:tcW w:w="4860" w:type="dxa"/>
            <w:gridSpan w:val="9"/>
          </w:tcPr>
          <w:p w14:paraId="444D1646" w14:textId="77777777" w:rsidR="00BA2ABF" w:rsidRPr="00233918" w:rsidRDefault="00BA2ABF" w:rsidP="00B81672">
            <w:pPr>
              <w:jc w:val="center"/>
              <w:rPr>
                <w:sz w:val="20"/>
                <w:szCs w:val="20"/>
              </w:rPr>
            </w:pPr>
            <w:r w:rsidRPr="00233918">
              <w:rPr>
                <w:sz w:val="20"/>
                <w:szCs w:val="20"/>
              </w:rPr>
              <w:t xml:space="preserve">User traffic load: </w:t>
            </w: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 xml:space="preserve"> </m:t>
                  </m:r>
                </m:sub>
              </m:sSub>
            </m:oMath>
            <w:r w:rsidRPr="00233918">
              <w:rPr>
                <w:sz w:val="20"/>
                <w:szCs w:val="20"/>
              </w:rPr>
              <w:t xml:space="preserve"> = 1.0</w:t>
            </w:r>
          </w:p>
        </w:tc>
      </w:tr>
      <w:tr w:rsidR="00233918" w:rsidRPr="00233918" w14:paraId="5BACB837" w14:textId="77777777" w:rsidTr="003D19DF">
        <w:trPr>
          <w:gridAfter w:val="1"/>
          <w:wAfter w:w="6" w:type="dxa"/>
          <w:cantSplit/>
          <w:trHeight w:val="2415"/>
        </w:trPr>
        <w:tc>
          <w:tcPr>
            <w:tcW w:w="1425" w:type="dxa"/>
          </w:tcPr>
          <w:p w14:paraId="5E373E9D" w14:textId="77777777" w:rsidR="00BA2ABF" w:rsidRPr="00233918" w:rsidRDefault="00BA2ABF" w:rsidP="00B81672">
            <w:pPr>
              <w:jc w:val="center"/>
              <w:rPr>
                <w:sz w:val="20"/>
                <w:szCs w:val="20"/>
              </w:rPr>
            </w:pPr>
            <w:r w:rsidRPr="00233918">
              <w:rPr>
                <w:sz w:val="20"/>
                <w:szCs w:val="20"/>
              </w:rPr>
              <w:t>Baseline</w:t>
            </w:r>
          </w:p>
          <w:p w14:paraId="086A03A6" w14:textId="77777777" w:rsidR="00BA2ABF" w:rsidRPr="00233918" w:rsidRDefault="00BA2ABF" w:rsidP="00B81672">
            <w:pPr>
              <w:jc w:val="center"/>
              <w:rPr>
                <w:sz w:val="20"/>
                <w:szCs w:val="20"/>
              </w:rPr>
            </w:pPr>
            <w:r w:rsidRPr="00233918">
              <w:rPr>
                <w:sz w:val="20"/>
                <w:szCs w:val="20"/>
              </w:rPr>
              <w:t xml:space="preserve">(Always ON) </w:t>
            </w:r>
          </w:p>
          <w:p w14:paraId="661ABF62" w14:textId="77777777" w:rsidR="00BA2ABF" w:rsidRPr="00233918" w:rsidRDefault="00BA2ABF" w:rsidP="00B81672">
            <w:pPr>
              <w:jc w:val="center"/>
              <w:rPr>
                <w:sz w:val="20"/>
                <w:szCs w:val="20"/>
              </w:rPr>
            </w:pPr>
            <w:r w:rsidRPr="00233918">
              <w:rPr>
                <w:sz w:val="20"/>
                <w:szCs w:val="20"/>
              </w:rPr>
              <w:t>Mean UPT (Mbps)</w:t>
            </w:r>
          </w:p>
          <w:p w14:paraId="2B2D08C4" w14:textId="77777777" w:rsidR="00BA2ABF" w:rsidRPr="00233918" w:rsidRDefault="00BA2ABF" w:rsidP="00B81672">
            <w:pPr>
              <w:rPr>
                <w:sz w:val="20"/>
                <w:szCs w:val="20"/>
              </w:rPr>
            </w:pPr>
          </w:p>
        </w:tc>
        <w:tc>
          <w:tcPr>
            <w:tcW w:w="1257" w:type="dxa"/>
          </w:tcPr>
          <w:p w14:paraId="79B60BD6" w14:textId="657D4F6D" w:rsidR="00BA2ABF" w:rsidRPr="00233918" w:rsidRDefault="00025924" w:rsidP="00B81672">
            <w:pPr>
              <w:jc w:val="center"/>
              <w:rPr>
                <w:sz w:val="20"/>
                <w:szCs w:val="20"/>
              </w:rPr>
            </w:pPr>
            <w:r w:rsidRPr="00233918">
              <w:rPr>
                <w:sz w:val="20"/>
                <w:szCs w:val="20"/>
              </w:rPr>
              <w:t xml:space="preserve">Cell </w:t>
            </w:r>
            <w:r w:rsidR="00BA2ABF" w:rsidRPr="00233918">
              <w:rPr>
                <w:sz w:val="20"/>
                <w:szCs w:val="20"/>
              </w:rPr>
              <w:t>DRX</w:t>
            </w:r>
          </w:p>
          <w:p w14:paraId="57F0F944" w14:textId="77777777" w:rsidR="00BA2ABF" w:rsidRPr="00233918" w:rsidRDefault="00BA2ABF" w:rsidP="00B81672">
            <w:pPr>
              <w:jc w:val="center"/>
              <w:rPr>
                <w:sz w:val="20"/>
                <w:szCs w:val="20"/>
              </w:rPr>
            </w:pPr>
            <w:r w:rsidRPr="00233918">
              <w:rPr>
                <w:sz w:val="20"/>
                <w:szCs w:val="20"/>
              </w:rPr>
              <w:t xml:space="preserve"> (Sleep) </w:t>
            </w:r>
          </w:p>
          <w:p w14:paraId="52978E87" w14:textId="77777777" w:rsidR="00BA2ABF" w:rsidRPr="00233918" w:rsidRDefault="00BA2ABF" w:rsidP="00B81672">
            <w:pPr>
              <w:jc w:val="center"/>
              <w:rPr>
                <w:sz w:val="20"/>
                <w:szCs w:val="20"/>
              </w:rPr>
            </w:pPr>
            <w:r w:rsidRPr="00233918">
              <w:rPr>
                <w:sz w:val="20"/>
                <w:szCs w:val="20"/>
              </w:rPr>
              <w:t>Mean UPT (Mbps)</w:t>
            </w:r>
          </w:p>
        </w:tc>
        <w:tc>
          <w:tcPr>
            <w:tcW w:w="989" w:type="dxa"/>
          </w:tcPr>
          <w:p w14:paraId="1B43AF4E" w14:textId="77777777" w:rsidR="00BA2ABF" w:rsidRPr="00233918" w:rsidRDefault="00BA2ABF" w:rsidP="00B81672">
            <w:pPr>
              <w:jc w:val="center"/>
              <w:rPr>
                <w:sz w:val="20"/>
                <w:szCs w:val="20"/>
              </w:rPr>
            </w:pPr>
            <w:r w:rsidRPr="00233918">
              <w:rPr>
                <w:sz w:val="20"/>
                <w:szCs w:val="20"/>
              </w:rPr>
              <w:t xml:space="preserve"> UPT gain/loss</w:t>
            </w:r>
          </w:p>
          <w:p w14:paraId="0EA90A26" w14:textId="77777777" w:rsidR="00BA2ABF" w:rsidRPr="00233918" w:rsidRDefault="00BA2ABF" w:rsidP="00B81672">
            <w:pPr>
              <w:jc w:val="center"/>
              <w:rPr>
                <w:sz w:val="20"/>
                <w:szCs w:val="20"/>
              </w:rPr>
            </w:pPr>
            <w:r w:rsidRPr="00233918">
              <w:rPr>
                <w:sz w:val="20"/>
                <w:szCs w:val="20"/>
              </w:rPr>
              <w:t>(DRX vs Baseline)</w:t>
            </w:r>
          </w:p>
          <w:p w14:paraId="05F6F9DF" w14:textId="77777777" w:rsidR="00BA2ABF" w:rsidRPr="00233918" w:rsidRDefault="00BA2ABF" w:rsidP="00B81672">
            <w:pPr>
              <w:jc w:val="center"/>
              <w:rPr>
                <w:sz w:val="20"/>
                <w:szCs w:val="20"/>
              </w:rPr>
            </w:pPr>
            <w:r w:rsidRPr="00233918">
              <w:rPr>
                <w:sz w:val="20"/>
                <w:szCs w:val="20"/>
              </w:rPr>
              <w:t>(%)</w:t>
            </w:r>
          </w:p>
          <w:p w14:paraId="6EDC9DFA" w14:textId="77777777" w:rsidR="00BA2ABF" w:rsidRPr="00233918" w:rsidRDefault="00BA2ABF" w:rsidP="00B81672">
            <w:pPr>
              <w:jc w:val="center"/>
              <w:rPr>
                <w:sz w:val="20"/>
                <w:szCs w:val="20"/>
              </w:rPr>
            </w:pPr>
          </w:p>
        </w:tc>
        <w:tc>
          <w:tcPr>
            <w:tcW w:w="1274" w:type="dxa"/>
          </w:tcPr>
          <w:p w14:paraId="20A561FB" w14:textId="77777777" w:rsidR="00BA2ABF" w:rsidRPr="00233918" w:rsidRDefault="00BA2ABF" w:rsidP="00B81672">
            <w:pPr>
              <w:jc w:val="center"/>
              <w:rPr>
                <w:sz w:val="20"/>
                <w:szCs w:val="20"/>
              </w:rPr>
            </w:pPr>
            <w:r w:rsidRPr="00233918">
              <w:rPr>
                <w:sz w:val="20"/>
                <w:szCs w:val="20"/>
              </w:rPr>
              <w:t>ESG</w:t>
            </w:r>
          </w:p>
          <w:p w14:paraId="03AC8BDD" w14:textId="77777777" w:rsidR="00BA2ABF" w:rsidRPr="00233918" w:rsidRDefault="00BA2ABF" w:rsidP="00B81672">
            <w:pPr>
              <w:jc w:val="center"/>
              <w:rPr>
                <w:sz w:val="20"/>
                <w:szCs w:val="20"/>
              </w:rPr>
            </w:pPr>
            <w:r w:rsidRPr="00233918">
              <w:rPr>
                <w:sz w:val="20"/>
                <w:szCs w:val="20"/>
              </w:rPr>
              <w:t>(DRX vs Baseline)</w:t>
            </w:r>
          </w:p>
          <w:p w14:paraId="0D7E612C" w14:textId="77777777" w:rsidR="00BA2ABF" w:rsidRPr="00233918" w:rsidRDefault="00BA2ABF" w:rsidP="00B81672">
            <w:pPr>
              <w:jc w:val="center"/>
              <w:rPr>
                <w:sz w:val="20"/>
                <w:szCs w:val="20"/>
              </w:rPr>
            </w:pPr>
            <w:r w:rsidRPr="00233918">
              <w:rPr>
                <w:sz w:val="20"/>
                <w:szCs w:val="20"/>
              </w:rPr>
              <w:t xml:space="preserve">(%) </w:t>
            </w:r>
          </w:p>
        </w:tc>
        <w:tc>
          <w:tcPr>
            <w:tcW w:w="1167" w:type="dxa"/>
            <w:gridSpan w:val="3"/>
          </w:tcPr>
          <w:p w14:paraId="44629E30" w14:textId="77777777" w:rsidR="00BA2ABF" w:rsidRPr="00233918" w:rsidRDefault="00BA2ABF" w:rsidP="00B81672">
            <w:pPr>
              <w:jc w:val="center"/>
              <w:rPr>
                <w:sz w:val="20"/>
                <w:szCs w:val="20"/>
              </w:rPr>
            </w:pPr>
            <w:r w:rsidRPr="00233918">
              <w:rPr>
                <w:sz w:val="20"/>
                <w:szCs w:val="20"/>
              </w:rPr>
              <w:t>Baseline</w:t>
            </w:r>
          </w:p>
          <w:p w14:paraId="165B830A" w14:textId="77777777" w:rsidR="00BA2ABF" w:rsidRPr="00233918" w:rsidRDefault="00BA2ABF" w:rsidP="00B81672">
            <w:pPr>
              <w:jc w:val="center"/>
              <w:rPr>
                <w:sz w:val="20"/>
                <w:szCs w:val="20"/>
              </w:rPr>
            </w:pPr>
            <w:r w:rsidRPr="00233918">
              <w:rPr>
                <w:sz w:val="20"/>
                <w:szCs w:val="20"/>
              </w:rPr>
              <w:t xml:space="preserve">(Always ON) </w:t>
            </w:r>
          </w:p>
          <w:p w14:paraId="4FBEC3D0" w14:textId="77777777" w:rsidR="00BA2ABF" w:rsidRPr="00233918" w:rsidRDefault="00BA2ABF" w:rsidP="00B81672">
            <w:pPr>
              <w:jc w:val="center"/>
              <w:rPr>
                <w:sz w:val="20"/>
                <w:szCs w:val="20"/>
              </w:rPr>
            </w:pPr>
            <w:r w:rsidRPr="00233918">
              <w:rPr>
                <w:sz w:val="20"/>
                <w:szCs w:val="20"/>
              </w:rPr>
              <w:t>Mean UPT (Mbps)</w:t>
            </w:r>
          </w:p>
          <w:p w14:paraId="646AF0B5" w14:textId="77777777" w:rsidR="00BA2ABF" w:rsidRPr="00233918" w:rsidRDefault="00BA2ABF" w:rsidP="00B81672">
            <w:pPr>
              <w:jc w:val="center"/>
              <w:rPr>
                <w:sz w:val="20"/>
                <w:szCs w:val="20"/>
              </w:rPr>
            </w:pPr>
          </w:p>
        </w:tc>
        <w:tc>
          <w:tcPr>
            <w:tcW w:w="1262" w:type="dxa"/>
            <w:gridSpan w:val="2"/>
          </w:tcPr>
          <w:p w14:paraId="75A12A0A" w14:textId="410707BD" w:rsidR="00BA2ABF" w:rsidRPr="00233918" w:rsidRDefault="00025924" w:rsidP="00B81672">
            <w:pPr>
              <w:jc w:val="center"/>
              <w:rPr>
                <w:sz w:val="20"/>
                <w:szCs w:val="20"/>
              </w:rPr>
            </w:pPr>
            <w:r w:rsidRPr="00233918">
              <w:rPr>
                <w:sz w:val="20"/>
                <w:szCs w:val="20"/>
              </w:rPr>
              <w:t xml:space="preserve">Cell </w:t>
            </w:r>
            <w:r w:rsidR="00BA2ABF" w:rsidRPr="00233918">
              <w:rPr>
                <w:sz w:val="20"/>
                <w:szCs w:val="20"/>
              </w:rPr>
              <w:t>DRX</w:t>
            </w:r>
          </w:p>
          <w:p w14:paraId="42D6BD1D" w14:textId="77777777" w:rsidR="00BA2ABF" w:rsidRPr="00233918" w:rsidRDefault="00BA2ABF" w:rsidP="00B81672">
            <w:pPr>
              <w:jc w:val="center"/>
              <w:rPr>
                <w:sz w:val="20"/>
                <w:szCs w:val="20"/>
              </w:rPr>
            </w:pPr>
            <w:r w:rsidRPr="00233918">
              <w:rPr>
                <w:sz w:val="20"/>
                <w:szCs w:val="20"/>
              </w:rPr>
              <w:t xml:space="preserve"> (Sleep) </w:t>
            </w:r>
          </w:p>
          <w:p w14:paraId="4321E890" w14:textId="77777777" w:rsidR="00BA2ABF" w:rsidRPr="00233918" w:rsidRDefault="00BA2ABF" w:rsidP="00B81672">
            <w:pPr>
              <w:jc w:val="center"/>
              <w:rPr>
                <w:sz w:val="20"/>
                <w:szCs w:val="20"/>
              </w:rPr>
            </w:pPr>
            <w:r w:rsidRPr="00233918">
              <w:rPr>
                <w:sz w:val="20"/>
                <w:szCs w:val="20"/>
              </w:rPr>
              <w:t>Mean UPT (Mbps)</w:t>
            </w:r>
          </w:p>
        </w:tc>
        <w:tc>
          <w:tcPr>
            <w:tcW w:w="1261" w:type="dxa"/>
            <w:gridSpan w:val="2"/>
          </w:tcPr>
          <w:p w14:paraId="06E3ACCA" w14:textId="77777777" w:rsidR="00BA2ABF" w:rsidRPr="00233918" w:rsidRDefault="00BA2ABF" w:rsidP="00B81672">
            <w:pPr>
              <w:jc w:val="center"/>
              <w:rPr>
                <w:sz w:val="20"/>
                <w:szCs w:val="20"/>
              </w:rPr>
            </w:pPr>
            <w:r w:rsidRPr="00233918">
              <w:rPr>
                <w:sz w:val="20"/>
                <w:szCs w:val="20"/>
              </w:rPr>
              <w:t xml:space="preserve"> UPT gain/loss</w:t>
            </w:r>
          </w:p>
          <w:p w14:paraId="67687801" w14:textId="77777777" w:rsidR="00BA2ABF" w:rsidRPr="00233918" w:rsidRDefault="00BA2ABF" w:rsidP="00B81672">
            <w:pPr>
              <w:jc w:val="center"/>
              <w:rPr>
                <w:sz w:val="20"/>
                <w:szCs w:val="20"/>
              </w:rPr>
            </w:pPr>
            <w:r w:rsidRPr="00233918">
              <w:rPr>
                <w:sz w:val="20"/>
                <w:szCs w:val="20"/>
              </w:rPr>
              <w:t>(DRX vs Baseline)</w:t>
            </w:r>
          </w:p>
          <w:p w14:paraId="2DD0A82A" w14:textId="77777777" w:rsidR="00BA2ABF" w:rsidRPr="00233918" w:rsidRDefault="00BA2ABF" w:rsidP="00B81672">
            <w:pPr>
              <w:jc w:val="center"/>
              <w:rPr>
                <w:sz w:val="20"/>
                <w:szCs w:val="20"/>
              </w:rPr>
            </w:pPr>
            <w:r w:rsidRPr="00233918">
              <w:rPr>
                <w:sz w:val="20"/>
                <w:szCs w:val="20"/>
              </w:rPr>
              <w:t>(%)</w:t>
            </w:r>
          </w:p>
          <w:p w14:paraId="38D01904" w14:textId="77777777" w:rsidR="00BA2ABF" w:rsidRPr="00233918" w:rsidRDefault="00BA2ABF" w:rsidP="00B81672">
            <w:pPr>
              <w:jc w:val="center"/>
              <w:rPr>
                <w:sz w:val="20"/>
                <w:szCs w:val="20"/>
              </w:rPr>
            </w:pPr>
          </w:p>
        </w:tc>
        <w:tc>
          <w:tcPr>
            <w:tcW w:w="1170" w:type="dxa"/>
            <w:gridSpan w:val="2"/>
          </w:tcPr>
          <w:p w14:paraId="225C8C6A" w14:textId="77777777" w:rsidR="00BA2ABF" w:rsidRPr="00233918" w:rsidRDefault="00BA2ABF" w:rsidP="00B81672">
            <w:pPr>
              <w:jc w:val="center"/>
              <w:rPr>
                <w:sz w:val="20"/>
                <w:szCs w:val="20"/>
              </w:rPr>
            </w:pPr>
            <w:r w:rsidRPr="00233918">
              <w:rPr>
                <w:sz w:val="20"/>
                <w:szCs w:val="20"/>
              </w:rPr>
              <w:t>ESG</w:t>
            </w:r>
          </w:p>
          <w:p w14:paraId="53838FCE" w14:textId="77777777" w:rsidR="00BA2ABF" w:rsidRPr="00233918" w:rsidRDefault="00BA2ABF" w:rsidP="00B81672">
            <w:pPr>
              <w:jc w:val="center"/>
              <w:rPr>
                <w:sz w:val="20"/>
                <w:szCs w:val="20"/>
              </w:rPr>
            </w:pPr>
            <w:r w:rsidRPr="00233918">
              <w:rPr>
                <w:sz w:val="20"/>
                <w:szCs w:val="20"/>
              </w:rPr>
              <w:t>(DRX vs Baseline)</w:t>
            </w:r>
          </w:p>
          <w:p w14:paraId="7930AEBE" w14:textId="77777777" w:rsidR="00BA2ABF" w:rsidRPr="00233918" w:rsidRDefault="00BA2ABF" w:rsidP="00B81672">
            <w:pPr>
              <w:jc w:val="center"/>
              <w:rPr>
                <w:sz w:val="20"/>
                <w:szCs w:val="20"/>
              </w:rPr>
            </w:pPr>
            <w:r w:rsidRPr="00233918">
              <w:rPr>
                <w:sz w:val="20"/>
                <w:szCs w:val="20"/>
              </w:rPr>
              <w:t>(%)</w:t>
            </w:r>
          </w:p>
        </w:tc>
      </w:tr>
      <w:tr w:rsidR="00BA2ABF" w:rsidRPr="00233918" w14:paraId="66E42BAE" w14:textId="77777777" w:rsidTr="003D19DF">
        <w:trPr>
          <w:cantSplit/>
          <w:trHeight w:val="429"/>
        </w:trPr>
        <w:tc>
          <w:tcPr>
            <w:tcW w:w="1425" w:type="dxa"/>
            <w:tcBorders>
              <w:top w:val="nil"/>
              <w:left w:val="single" w:sz="4" w:space="0" w:color="auto"/>
              <w:bottom w:val="single" w:sz="4" w:space="0" w:color="auto"/>
              <w:right w:val="single" w:sz="4" w:space="0" w:color="auto"/>
            </w:tcBorders>
            <w:shd w:val="clear" w:color="auto" w:fill="auto"/>
            <w:vAlign w:val="bottom"/>
          </w:tcPr>
          <w:p w14:paraId="0C24064D" w14:textId="77777777" w:rsidR="00BA2ABF" w:rsidRPr="00233918" w:rsidRDefault="00BA2ABF" w:rsidP="00B81672">
            <w:pPr>
              <w:jc w:val="center"/>
              <w:rPr>
                <w:sz w:val="20"/>
                <w:szCs w:val="20"/>
              </w:rPr>
            </w:pPr>
            <w:r w:rsidRPr="00233918">
              <w:rPr>
                <w:sz w:val="20"/>
                <w:szCs w:val="20"/>
              </w:rPr>
              <w:t>23.95</w:t>
            </w:r>
          </w:p>
        </w:tc>
        <w:tc>
          <w:tcPr>
            <w:tcW w:w="1257" w:type="dxa"/>
            <w:tcBorders>
              <w:top w:val="nil"/>
              <w:left w:val="nil"/>
              <w:bottom w:val="single" w:sz="4" w:space="0" w:color="auto"/>
              <w:right w:val="single" w:sz="4" w:space="0" w:color="auto"/>
            </w:tcBorders>
            <w:shd w:val="clear" w:color="auto" w:fill="auto"/>
            <w:vAlign w:val="bottom"/>
          </w:tcPr>
          <w:p w14:paraId="5D127629" w14:textId="77777777" w:rsidR="00BA2ABF" w:rsidRPr="00233918" w:rsidRDefault="00BA2ABF" w:rsidP="00B81672">
            <w:pPr>
              <w:jc w:val="center"/>
              <w:rPr>
                <w:sz w:val="20"/>
                <w:szCs w:val="20"/>
              </w:rPr>
            </w:pPr>
            <w:r w:rsidRPr="00233918">
              <w:rPr>
                <w:sz w:val="20"/>
                <w:szCs w:val="20"/>
              </w:rPr>
              <w:t>20.33</w:t>
            </w:r>
          </w:p>
        </w:tc>
        <w:tc>
          <w:tcPr>
            <w:tcW w:w="989" w:type="dxa"/>
            <w:tcBorders>
              <w:top w:val="nil"/>
              <w:left w:val="nil"/>
              <w:bottom w:val="single" w:sz="4" w:space="0" w:color="auto"/>
              <w:right w:val="single" w:sz="4" w:space="0" w:color="auto"/>
            </w:tcBorders>
            <w:shd w:val="clear" w:color="auto" w:fill="auto"/>
            <w:vAlign w:val="bottom"/>
          </w:tcPr>
          <w:p w14:paraId="284BF9F5" w14:textId="77777777" w:rsidR="00BA2ABF" w:rsidRPr="00233918" w:rsidRDefault="00BA2ABF" w:rsidP="00B81672">
            <w:pPr>
              <w:jc w:val="center"/>
              <w:rPr>
                <w:sz w:val="20"/>
                <w:szCs w:val="20"/>
              </w:rPr>
            </w:pPr>
            <w:r w:rsidRPr="00233918">
              <w:rPr>
                <w:sz w:val="20"/>
                <w:szCs w:val="20"/>
              </w:rPr>
              <w:t>-15.12%</w:t>
            </w:r>
          </w:p>
        </w:tc>
        <w:tc>
          <w:tcPr>
            <w:tcW w:w="1274" w:type="dxa"/>
            <w:tcBorders>
              <w:top w:val="nil"/>
              <w:left w:val="nil"/>
              <w:bottom w:val="single" w:sz="4" w:space="0" w:color="auto"/>
              <w:right w:val="nil"/>
            </w:tcBorders>
          </w:tcPr>
          <w:p w14:paraId="05C0F789" w14:textId="77777777" w:rsidR="00BA2ABF" w:rsidRPr="00233918" w:rsidRDefault="00BA2ABF" w:rsidP="00B81672">
            <w:pPr>
              <w:jc w:val="center"/>
              <w:rPr>
                <w:sz w:val="20"/>
                <w:szCs w:val="20"/>
              </w:rPr>
            </w:pPr>
            <w:r w:rsidRPr="00233918">
              <w:rPr>
                <w:sz w:val="20"/>
                <w:szCs w:val="20"/>
              </w:rPr>
              <w:t>+38.52%</w:t>
            </w:r>
          </w:p>
        </w:tc>
        <w:tc>
          <w:tcPr>
            <w:tcW w:w="110" w:type="dxa"/>
            <w:tcBorders>
              <w:top w:val="nil"/>
              <w:left w:val="nil"/>
              <w:bottom w:val="single" w:sz="4" w:space="0" w:color="auto"/>
              <w:right w:val="nil"/>
            </w:tcBorders>
          </w:tcPr>
          <w:p w14:paraId="56E4F9D7" w14:textId="77777777" w:rsidR="00BA2ABF" w:rsidRPr="00233918" w:rsidRDefault="00BA2ABF" w:rsidP="00B81672">
            <w:pPr>
              <w:jc w:val="center"/>
              <w:rPr>
                <w:sz w:val="20"/>
                <w:szCs w:val="20"/>
              </w:rPr>
            </w:pPr>
          </w:p>
        </w:tc>
        <w:tc>
          <w:tcPr>
            <w:tcW w:w="25" w:type="dxa"/>
            <w:tcBorders>
              <w:top w:val="nil"/>
              <w:left w:val="nil"/>
              <w:bottom w:val="single" w:sz="4" w:space="0" w:color="auto"/>
              <w:right w:val="single" w:sz="4" w:space="0" w:color="auto"/>
            </w:tcBorders>
          </w:tcPr>
          <w:p w14:paraId="29519A5A" w14:textId="77777777" w:rsidR="00BA2ABF" w:rsidRPr="00233918" w:rsidRDefault="00BA2ABF" w:rsidP="00B81672">
            <w:pPr>
              <w:tabs>
                <w:tab w:val="left" w:pos="2880"/>
              </w:tabs>
              <w:jc w:val="center"/>
              <w:rPr>
                <w:sz w:val="20"/>
                <w:szCs w:val="20"/>
              </w:rPr>
            </w:pPr>
          </w:p>
        </w:tc>
        <w:tc>
          <w:tcPr>
            <w:tcW w:w="1038" w:type="dxa"/>
            <w:gridSpan w:val="2"/>
            <w:tcBorders>
              <w:top w:val="nil"/>
              <w:left w:val="nil"/>
              <w:bottom w:val="single" w:sz="4" w:space="0" w:color="auto"/>
              <w:right w:val="single" w:sz="4" w:space="0" w:color="auto"/>
            </w:tcBorders>
          </w:tcPr>
          <w:p w14:paraId="3A9B4217" w14:textId="77777777" w:rsidR="00BA2ABF" w:rsidRPr="00233918" w:rsidRDefault="00BA2ABF" w:rsidP="00B81672">
            <w:pPr>
              <w:tabs>
                <w:tab w:val="left" w:pos="2880"/>
              </w:tabs>
              <w:jc w:val="center"/>
              <w:rPr>
                <w:sz w:val="20"/>
                <w:szCs w:val="20"/>
              </w:rPr>
            </w:pPr>
            <w:r w:rsidRPr="00233918">
              <w:rPr>
                <w:sz w:val="20"/>
                <w:szCs w:val="20"/>
              </w:rPr>
              <w:t>24.22</w:t>
            </w:r>
          </w:p>
        </w:tc>
        <w:tc>
          <w:tcPr>
            <w:tcW w:w="1262" w:type="dxa"/>
            <w:gridSpan w:val="2"/>
            <w:tcBorders>
              <w:top w:val="nil"/>
              <w:left w:val="nil"/>
              <w:bottom w:val="single" w:sz="4" w:space="0" w:color="auto"/>
              <w:right w:val="single" w:sz="4" w:space="0" w:color="auto"/>
            </w:tcBorders>
          </w:tcPr>
          <w:p w14:paraId="71434C90" w14:textId="77777777" w:rsidR="00BA2ABF" w:rsidRPr="00233918" w:rsidRDefault="00BA2ABF" w:rsidP="00B81672">
            <w:pPr>
              <w:tabs>
                <w:tab w:val="left" w:pos="2880"/>
              </w:tabs>
              <w:jc w:val="center"/>
              <w:rPr>
                <w:sz w:val="20"/>
                <w:szCs w:val="20"/>
              </w:rPr>
            </w:pPr>
            <w:r w:rsidRPr="00233918">
              <w:rPr>
                <w:sz w:val="20"/>
                <w:szCs w:val="20"/>
              </w:rPr>
              <w:t>21.87</w:t>
            </w:r>
          </w:p>
        </w:tc>
        <w:tc>
          <w:tcPr>
            <w:tcW w:w="1261" w:type="dxa"/>
            <w:gridSpan w:val="2"/>
            <w:tcBorders>
              <w:top w:val="nil"/>
              <w:left w:val="nil"/>
              <w:bottom w:val="single" w:sz="4" w:space="0" w:color="auto"/>
              <w:right w:val="single" w:sz="4" w:space="0" w:color="auto"/>
            </w:tcBorders>
          </w:tcPr>
          <w:p w14:paraId="3DDD12D8" w14:textId="77777777" w:rsidR="00BA2ABF" w:rsidRPr="00233918" w:rsidRDefault="00BA2ABF" w:rsidP="00B81672">
            <w:pPr>
              <w:jc w:val="center"/>
              <w:rPr>
                <w:sz w:val="20"/>
                <w:szCs w:val="20"/>
              </w:rPr>
            </w:pPr>
            <w:r w:rsidRPr="00233918">
              <w:rPr>
                <w:sz w:val="20"/>
                <w:szCs w:val="20"/>
              </w:rPr>
              <w:t>-9.70%</w:t>
            </w:r>
          </w:p>
        </w:tc>
        <w:tc>
          <w:tcPr>
            <w:tcW w:w="1170" w:type="dxa"/>
            <w:gridSpan w:val="2"/>
            <w:tcBorders>
              <w:top w:val="nil"/>
              <w:left w:val="nil"/>
              <w:bottom w:val="single" w:sz="4" w:space="0" w:color="auto"/>
              <w:right w:val="single" w:sz="4" w:space="0" w:color="auto"/>
            </w:tcBorders>
          </w:tcPr>
          <w:p w14:paraId="6528BCE9" w14:textId="77777777" w:rsidR="00BA2ABF" w:rsidRPr="00233918" w:rsidRDefault="00BA2ABF" w:rsidP="00B81672">
            <w:pPr>
              <w:jc w:val="center"/>
              <w:rPr>
                <w:sz w:val="20"/>
                <w:szCs w:val="20"/>
              </w:rPr>
            </w:pPr>
            <w:r w:rsidRPr="00233918">
              <w:rPr>
                <w:sz w:val="20"/>
                <w:szCs w:val="20"/>
              </w:rPr>
              <w:t>+17.92%</w:t>
            </w:r>
          </w:p>
        </w:tc>
      </w:tr>
    </w:tbl>
    <w:p w14:paraId="5A6CA7C6" w14:textId="77777777" w:rsidR="00BA2ABF" w:rsidRPr="00233918" w:rsidRDefault="00BA2ABF" w:rsidP="00BA2ABF">
      <w:pPr>
        <w:spacing w:after="120"/>
        <w:ind w:left="1701" w:firstLine="567"/>
        <w:rPr>
          <w:rFonts w:ascii="Times New Roman" w:hAnsi="Times New Roman" w:cs="Times New Roman"/>
          <w:b/>
          <w:bCs/>
          <w:sz w:val="20"/>
          <w:szCs w:val="20"/>
          <w:lang w:eastAsia="sv-SE"/>
        </w:rPr>
      </w:pPr>
    </w:p>
    <w:p w14:paraId="156D308C" w14:textId="77777777" w:rsidR="00BA2ABF" w:rsidRPr="00233918" w:rsidRDefault="00BA2ABF" w:rsidP="00BA2ABF">
      <w:pPr>
        <w:spacing w:after="0"/>
        <w:jc w:val="center"/>
        <w:rPr>
          <w:rFonts w:ascii="Times New Roman" w:hAnsi="Times New Roman" w:cs="Times New Roman"/>
          <w:b/>
          <w:sz w:val="20"/>
          <w:szCs w:val="20"/>
        </w:rPr>
      </w:pPr>
      <w:r w:rsidRPr="00233918">
        <w:rPr>
          <w:rFonts w:ascii="Times New Roman" w:hAnsi="Times New Roman" w:cs="Times New Roman"/>
          <w:b/>
          <w:sz w:val="20"/>
          <w:szCs w:val="20"/>
        </w:rPr>
        <w:t xml:space="preserve">Table 4: cell DRX with 120 ms gNB sleep </w:t>
      </w:r>
      <w:proofErr w:type="gramStart"/>
      <w:r w:rsidRPr="00233918">
        <w:rPr>
          <w:rFonts w:ascii="Times New Roman" w:hAnsi="Times New Roman" w:cs="Times New Roman"/>
          <w:b/>
          <w:sz w:val="20"/>
          <w:szCs w:val="20"/>
        </w:rPr>
        <w:t>cycle</w:t>
      </w:r>
      <w:proofErr w:type="gramEnd"/>
    </w:p>
    <w:p w14:paraId="18EC27A1" w14:textId="77777777" w:rsidR="00BA2ABF" w:rsidRPr="00233918" w:rsidRDefault="00BA2ABF" w:rsidP="00BA2ABF">
      <w:pPr>
        <w:spacing w:after="0"/>
        <w:jc w:val="center"/>
        <w:rPr>
          <w:b/>
          <w:bCs/>
          <w:i/>
          <w:iCs/>
          <w:sz w:val="20"/>
          <w:szCs w:val="20"/>
          <w:lang w:eastAsia="zh-CN"/>
        </w:rPr>
      </w:pPr>
    </w:p>
    <w:tbl>
      <w:tblPr>
        <w:tblStyle w:val="TableGrid2"/>
        <w:tblW w:w="9805" w:type="dxa"/>
        <w:tblLayout w:type="fixed"/>
        <w:tblCellMar>
          <w:left w:w="0" w:type="dxa"/>
          <w:right w:w="0" w:type="dxa"/>
        </w:tblCellMar>
        <w:tblLook w:val="04A0" w:firstRow="1" w:lastRow="0" w:firstColumn="1" w:lastColumn="0" w:noHBand="0" w:noVBand="1"/>
      </w:tblPr>
      <w:tblGrid>
        <w:gridCol w:w="1425"/>
        <w:gridCol w:w="1257"/>
        <w:gridCol w:w="989"/>
        <w:gridCol w:w="1358"/>
        <w:gridCol w:w="20"/>
        <w:gridCol w:w="25"/>
        <w:gridCol w:w="1038"/>
        <w:gridCol w:w="1262"/>
        <w:gridCol w:w="1261"/>
        <w:gridCol w:w="1170"/>
      </w:tblGrid>
      <w:tr w:rsidR="00233918" w:rsidRPr="00233918" w14:paraId="6C55DC6C" w14:textId="77777777" w:rsidTr="00B81672">
        <w:trPr>
          <w:cantSplit/>
          <w:trHeight w:val="323"/>
        </w:trPr>
        <w:tc>
          <w:tcPr>
            <w:tcW w:w="5029" w:type="dxa"/>
            <w:gridSpan w:val="4"/>
          </w:tcPr>
          <w:p w14:paraId="36B90AE1" w14:textId="77777777" w:rsidR="00BA2ABF" w:rsidRPr="00233918" w:rsidRDefault="00BA2ABF" w:rsidP="00B81672">
            <w:pPr>
              <w:jc w:val="center"/>
              <w:rPr>
                <w:sz w:val="20"/>
                <w:szCs w:val="20"/>
              </w:rPr>
            </w:pPr>
            <w:r w:rsidRPr="00233918">
              <w:rPr>
                <w:sz w:val="20"/>
                <w:szCs w:val="20"/>
              </w:rPr>
              <w:t xml:space="preserve">User traffic load: </w:t>
            </w: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 xml:space="preserve"> </m:t>
                  </m:r>
                </m:sub>
              </m:sSub>
            </m:oMath>
            <w:r w:rsidRPr="00233918">
              <w:rPr>
                <w:sz w:val="20"/>
                <w:szCs w:val="20"/>
              </w:rPr>
              <w:t xml:space="preserve"> = 0.24</w:t>
            </w:r>
          </w:p>
        </w:tc>
        <w:tc>
          <w:tcPr>
            <w:tcW w:w="4776" w:type="dxa"/>
            <w:gridSpan w:val="6"/>
          </w:tcPr>
          <w:p w14:paraId="73E326D6" w14:textId="77777777" w:rsidR="00BA2ABF" w:rsidRPr="00233918" w:rsidRDefault="00BA2ABF" w:rsidP="00B81672">
            <w:pPr>
              <w:jc w:val="center"/>
              <w:rPr>
                <w:sz w:val="20"/>
                <w:szCs w:val="20"/>
              </w:rPr>
            </w:pPr>
            <w:r w:rsidRPr="00233918">
              <w:rPr>
                <w:sz w:val="20"/>
                <w:szCs w:val="20"/>
              </w:rPr>
              <w:t xml:space="preserve">User traffic load: </w:t>
            </w: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 xml:space="preserve"> </m:t>
                  </m:r>
                </m:sub>
              </m:sSub>
            </m:oMath>
            <w:r w:rsidRPr="00233918">
              <w:rPr>
                <w:sz w:val="20"/>
                <w:szCs w:val="20"/>
              </w:rPr>
              <w:t xml:space="preserve"> = 1.0</w:t>
            </w:r>
          </w:p>
        </w:tc>
      </w:tr>
      <w:tr w:rsidR="00233918" w:rsidRPr="00233918" w14:paraId="267A76A6" w14:textId="77777777" w:rsidTr="00B81672">
        <w:trPr>
          <w:cantSplit/>
          <w:trHeight w:val="2415"/>
        </w:trPr>
        <w:tc>
          <w:tcPr>
            <w:tcW w:w="1425" w:type="dxa"/>
          </w:tcPr>
          <w:p w14:paraId="34F5FEAA" w14:textId="77777777" w:rsidR="00BA2ABF" w:rsidRPr="00233918" w:rsidRDefault="00BA2ABF" w:rsidP="00B81672">
            <w:pPr>
              <w:jc w:val="center"/>
              <w:rPr>
                <w:sz w:val="20"/>
                <w:szCs w:val="20"/>
              </w:rPr>
            </w:pPr>
            <w:r w:rsidRPr="00233918">
              <w:rPr>
                <w:sz w:val="20"/>
                <w:szCs w:val="20"/>
              </w:rPr>
              <w:t>Baseline</w:t>
            </w:r>
          </w:p>
          <w:p w14:paraId="5C379B18" w14:textId="77777777" w:rsidR="00BA2ABF" w:rsidRPr="00233918" w:rsidRDefault="00BA2ABF" w:rsidP="00B81672">
            <w:pPr>
              <w:jc w:val="center"/>
              <w:rPr>
                <w:sz w:val="20"/>
                <w:szCs w:val="20"/>
              </w:rPr>
            </w:pPr>
            <w:r w:rsidRPr="00233918">
              <w:rPr>
                <w:sz w:val="20"/>
                <w:szCs w:val="20"/>
              </w:rPr>
              <w:t xml:space="preserve">(Always ON) </w:t>
            </w:r>
          </w:p>
          <w:p w14:paraId="5C45D1AA" w14:textId="77777777" w:rsidR="00BA2ABF" w:rsidRPr="00233918" w:rsidRDefault="00BA2ABF" w:rsidP="00B81672">
            <w:pPr>
              <w:jc w:val="center"/>
              <w:rPr>
                <w:sz w:val="20"/>
                <w:szCs w:val="20"/>
              </w:rPr>
            </w:pPr>
            <w:r w:rsidRPr="00233918">
              <w:rPr>
                <w:sz w:val="20"/>
                <w:szCs w:val="20"/>
              </w:rPr>
              <w:t>Mean UPT (Mbps)</w:t>
            </w:r>
          </w:p>
          <w:p w14:paraId="7D8960D0" w14:textId="77777777" w:rsidR="00BA2ABF" w:rsidRPr="00233918" w:rsidRDefault="00BA2ABF" w:rsidP="00B81672">
            <w:pPr>
              <w:rPr>
                <w:sz w:val="20"/>
                <w:szCs w:val="20"/>
              </w:rPr>
            </w:pPr>
          </w:p>
        </w:tc>
        <w:tc>
          <w:tcPr>
            <w:tcW w:w="1257" w:type="dxa"/>
          </w:tcPr>
          <w:p w14:paraId="1A5407A5" w14:textId="5EDF8DA6" w:rsidR="00BA2ABF" w:rsidRPr="00233918" w:rsidRDefault="00025924" w:rsidP="00B81672">
            <w:pPr>
              <w:jc w:val="center"/>
              <w:rPr>
                <w:sz w:val="20"/>
                <w:szCs w:val="20"/>
              </w:rPr>
            </w:pPr>
            <w:r w:rsidRPr="00233918">
              <w:rPr>
                <w:sz w:val="20"/>
                <w:szCs w:val="20"/>
              </w:rPr>
              <w:t xml:space="preserve">Cell </w:t>
            </w:r>
            <w:r w:rsidR="00BA2ABF" w:rsidRPr="00233918">
              <w:rPr>
                <w:sz w:val="20"/>
                <w:szCs w:val="20"/>
              </w:rPr>
              <w:t>DRX</w:t>
            </w:r>
          </w:p>
          <w:p w14:paraId="24B616FD" w14:textId="77777777" w:rsidR="00BA2ABF" w:rsidRPr="00233918" w:rsidRDefault="00BA2ABF" w:rsidP="00B81672">
            <w:pPr>
              <w:jc w:val="center"/>
              <w:rPr>
                <w:sz w:val="20"/>
                <w:szCs w:val="20"/>
              </w:rPr>
            </w:pPr>
            <w:r w:rsidRPr="00233918">
              <w:rPr>
                <w:sz w:val="20"/>
                <w:szCs w:val="20"/>
              </w:rPr>
              <w:t xml:space="preserve"> (Sleep) </w:t>
            </w:r>
          </w:p>
          <w:p w14:paraId="789CBDC6" w14:textId="77777777" w:rsidR="00BA2ABF" w:rsidRPr="00233918" w:rsidRDefault="00BA2ABF" w:rsidP="00B81672">
            <w:pPr>
              <w:jc w:val="center"/>
              <w:rPr>
                <w:sz w:val="20"/>
                <w:szCs w:val="20"/>
              </w:rPr>
            </w:pPr>
            <w:r w:rsidRPr="00233918">
              <w:rPr>
                <w:sz w:val="20"/>
                <w:szCs w:val="20"/>
              </w:rPr>
              <w:t>Mean UPT (Mbps)</w:t>
            </w:r>
          </w:p>
        </w:tc>
        <w:tc>
          <w:tcPr>
            <w:tcW w:w="989" w:type="dxa"/>
          </w:tcPr>
          <w:p w14:paraId="30295B47" w14:textId="77777777" w:rsidR="00BA2ABF" w:rsidRPr="00233918" w:rsidRDefault="00BA2ABF" w:rsidP="00B81672">
            <w:pPr>
              <w:jc w:val="center"/>
              <w:rPr>
                <w:sz w:val="20"/>
                <w:szCs w:val="20"/>
              </w:rPr>
            </w:pPr>
            <w:r w:rsidRPr="00233918">
              <w:rPr>
                <w:sz w:val="20"/>
                <w:szCs w:val="20"/>
              </w:rPr>
              <w:t xml:space="preserve"> UPT gain/loss</w:t>
            </w:r>
          </w:p>
          <w:p w14:paraId="3D9F807E" w14:textId="77777777" w:rsidR="00BA2ABF" w:rsidRPr="00233918" w:rsidRDefault="00BA2ABF" w:rsidP="00B81672">
            <w:pPr>
              <w:jc w:val="center"/>
              <w:rPr>
                <w:sz w:val="20"/>
                <w:szCs w:val="20"/>
              </w:rPr>
            </w:pPr>
            <w:r w:rsidRPr="00233918">
              <w:rPr>
                <w:sz w:val="20"/>
                <w:szCs w:val="20"/>
              </w:rPr>
              <w:t>(DRX vs Baseline)</w:t>
            </w:r>
          </w:p>
          <w:p w14:paraId="2B11497A" w14:textId="77777777" w:rsidR="00BA2ABF" w:rsidRPr="00233918" w:rsidRDefault="00BA2ABF" w:rsidP="00B81672">
            <w:pPr>
              <w:jc w:val="center"/>
              <w:rPr>
                <w:sz w:val="20"/>
                <w:szCs w:val="20"/>
              </w:rPr>
            </w:pPr>
            <w:r w:rsidRPr="00233918">
              <w:rPr>
                <w:sz w:val="20"/>
                <w:szCs w:val="20"/>
              </w:rPr>
              <w:t>(%)</w:t>
            </w:r>
          </w:p>
          <w:p w14:paraId="513C8FC8" w14:textId="77777777" w:rsidR="00BA2ABF" w:rsidRPr="00233918" w:rsidRDefault="00BA2ABF" w:rsidP="00B81672">
            <w:pPr>
              <w:jc w:val="center"/>
              <w:rPr>
                <w:sz w:val="20"/>
                <w:szCs w:val="20"/>
              </w:rPr>
            </w:pPr>
          </w:p>
        </w:tc>
        <w:tc>
          <w:tcPr>
            <w:tcW w:w="1358" w:type="dxa"/>
          </w:tcPr>
          <w:p w14:paraId="1B64C9EB" w14:textId="77777777" w:rsidR="00BA2ABF" w:rsidRPr="00233918" w:rsidRDefault="00BA2ABF" w:rsidP="00B81672">
            <w:pPr>
              <w:jc w:val="center"/>
              <w:rPr>
                <w:sz w:val="20"/>
                <w:szCs w:val="20"/>
              </w:rPr>
            </w:pPr>
            <w:r w:rsidRPr="00233918">
              <w:rPr>
                <w:sz w:val="20"/>
                <w:szCs w:val="20"/>
              </w:rPr>
              <w:t>ESG</w:t>
            </w:r>
          </w:p>
          <w:p w14:paraId="04A3032F" w14:textId="77777777" w:rsidR="00BA2ABF" w:rsidRPr="00233918" w:rsidRDefault="00BA2ABF" w:rsidP="00B81672">
            <w:pPr>
              <w:jc w:val="center"/>
              <w:rPr>
                <w:sz w:val="20"/>
                <w:szCs w:val="20"/>
              </w:rPr>
            </w:pPr>
            <w:r w:rsidRPr="00233918">
              <w:rPr>
                <w:sz w:val="20"/>
                <w:szCs w:val="20"/>
              </w:rPr>
              <w:t>(DRX vs Baseline)</w:t>
            </w:r>
          </w:p>
          <w:p w14:paraId="7CBDC822" w14:textId="77777777" w:rsidR="00BA2ABF" w:rsidRPr="00233918" w:rsidRDefault="00BA2ABF" w:rsidP="00B81672">
            <w:pPr>
              <w:jc w:val="center"/>
              <w:rPr>
                <w:sz w:val="20"/>
                <w:szCs w:val="20"/>
              </w:rPr>
            </w:pPr>
            <w:r w:rsidRPr="00233918">
              <w:rPr>
                <w:sz w:val="20"/>
                <w:szCs w:val="20"/>
              </w:rPr>
              <w:t xml:space="preserve">(%) </w:t>
            </w:r>
          </w:p>
        </w:tc>
        <w:tc>
          <w:tcPr>
            <w:tcW w:w="1083" w:type="dxa"/>
            <w:gridSpan w:val="3"/>
          </w:tcPr>
          <w:p w14:paraId="17B3CB0C" w14:textId="77777777" w:rsidR="00BA2ABF" w:rsidRPr="00233918" w:rsidRDefault="00BA2ABF" w:rsidP="00B81672">
            <w:pPr>
              <w:jc w:val="center"/>
              <w:rPr>
                <w:sz w:val="20"/>
                <w:szCs w:val="20"/>
              </w:rPr>
            </w:pPr>
            <w:r w:rsidRPr="00233918">
              <w:rPr>
                <w:sz w:val="20"/>
                <w:szCs w:val="20"/>
              </w:rPr>
              <w:t>Baseline</w:t>
            </w:r>
          </w:p>
          <w:p w14:paraId="6781473A" w14:textId="77777777" w:rsidR="00BA2ABF" w:rsidRPr="00233918" w:rsidRDefault="00BA2ABF" w:rsidP="00B81672">
            <w:pPr>
              <w:jc w:val="center"/>
              <w:rPr>
                <w:sz w:val="20"/>
                <w:szCs w:val="20"/>
              </w:rPr>
            </w:pPr>
            <w:r w:rsidRPr="00233918">
              <w:rPr>
                <w:sz w:val="20"/>
                <w:szCs w:val="20"/>
              </w:rPr>
              <w:t xml:space="preserve">(Always ON) </w:t>
            </w:r>
          </w:p>
          <w:p w14:paraId="65965AED" w14:textId="77777777" w:rsidR="00BA2ABF" w:rsidRPr="00233918" w:rsidRDefault="00BA2ABF" w:rsidP="00B81672">
            <w:pPr>
              <w:jc w:val="center"/>
              <w:rPr>
                <w:sz w:val="20"/>
                <w:szCs w:val="20"/>
              </w:rPr>
            </w:pPr>
            <w:r w:rsidRPr="00233918">
              <w:rPr>
                <w:sz w:val="20"/>
                <w:szCs w:val="20"/>
              </w:rPr>
              <w:t>Mean UPT (Mbps)</w:t>
            </w:r>
          </w:p>
          <w:p w14:paraId="542B34A7" w14:textId="77777777" w:rsidR="00BA2ABF" w:rsidRPr="00233918" w:rsidRDefault="00BA2ABF" w:rsidP="00B81672">
            <w:pPr>
              <w:jc w:val="center"/>
              <w:rPr>
                <w:sz w:val="20"/>
                <w:szCs w:val="20"/>
              </w:rPr>
            </w:pPr>
          </w:p>
        </w:tc>
        <w:tc>
          <w:tcPr>
            <w:tcW w:w="1262" w:type="dxa"/>
          </w:tcPr>
          <w:p w14:paraId="188FBC7E" w14:textId="149E9335" w:rsidR="00BA2ABF" w:rsidRPr="00233918" w:rsidRDefault="00025924" w:rsidP="00B81672">
            <w:pPr>
              <w:jc w:val="center"/>
              <w:rPr>
                <w:sz w:val="20"/>
                <w:szCs w:val="20"/>
              </w:rPr>
            </w:pPr>
            <w:r w:rsidRPr="00233918">
              <w:rPr>
                <w:sz w:val="20"/>
                <w:szCs w:val="20"/>
              </w:rPr>
              <w:t xml:space="preserve">Cell </w:t>
            </w:r>
            <w:r w:rsidR="00BA2ABF" w:rsidRPr="00233918">
              <w:rPr>
                <w:sz w:val="20"/>
                <w:szCs w:val="20"/>
              </w:rPr>
              <w:t>DRX</w:t>
            </w:r>
          </w:p>
          <w:p w14:paraId="5D3EEEBC" w14:textId="77777777" w:rsidR="00BA2ABF" w:rsidRPr="00233918" w:rsidRDefault="00BA2ABF" w:rsidP="00B81672">
            <w:pPr>
              <w:jc w:val="center"/>
              <w:rPr>
                <w:sz w:val="20"/>
                <w:szCs w:val="20"/>
              </w:rPr>
            </w:pPr>
            <w:r w:rsidRPr="00233918">
              <w:rPr>
                <w:sz w:val="20"/>
                <w:szCs w:val="20"/>
              </w:rPr>
              <w:t xml:space="preserve"> (Sleep) </w:t>
            </w:r>
          </w:p>
          <w:p w14:paraId="52598EA4" w14:textId="77777777" w:rsidR="00BA2ABF" w:rsidRPr="00233918" w:rsidRDefault="00BA2ABF" w:rsidP="00B81672">
            <w:pPr>
              <w:jc w:val="center"/>
              <w:rPr>
                <w:sz w:val="20"/>
                <w:szCs w:val="20"/>
              </w:rPr>
            </w:pPr>
            <w:r w:rsidRPr="00233918">
              <w:rPr>
                <w:sz w:val="20"/>
                <w:szCs w:val="20"/>
              </w:rPr>
              <w:t>Mean UPT (Mbps)</w:t>
            </w:r>
          </w:p>
        </w:tc>
        <w:tc>
          <w:tcPr>
            <w:tcW w:w="1261" w:type="dxa"/>
          </w:tcPr>
          <w:p w14:paraId="50C21C71" w14:textId="77777777" w:rsidR="00BA2ABF" w:rsidRPr="00233918" w:rsidRDefault="00BA2ABF" w:rsidP="00B81672">
            <w:pPr>
              <w:jc w:val="center"/>
              <w:rPr>
                <w:sz w:val="20"/>
                <w:szCs w:val="20"/>
              </w:rPr>
            </w:pPr>
            <w:r w:rsidRPr="00233918">
              <w:rPr>
                <w:sz w:val="20"/>
                <w:szCs w:val="20"/>
              </w:rPr>
              <w:t xml:space="preserve"> UPT gain/loss</w:t>
            </w:r>
          </w:p>
          <w:p w14:paraId="41CA0659" w14:textId="77777777" w:rsidR="00BA2ABF" w:rsidRPr="00233918" w:rsidRDefault="00BA2ABF" w:rsidP="00B81672">
            <w:pPr>
              <w:jc w:val="center"/>
              <w:rPr>
                <w:sz w:val="20"/>
                <w:szCs w:val="20"/>
              </w:rPr>
            </w:pPr>
            <w:r w:rsidRPr="00233918">
              <w:rPr>
                <w:sz w:val="20"/>
                <w:szCs w:val="20"/>
              </w:rPr>
              <w:t>(DRX vs Baseline)</w:t>
            </w:r>
          </w:p>
          <w:p w14:paraId="7E62625D" w14:textId="77777777" w:rsidR="00BA2ABF" w:rsidRPr="00233918" w:rsidRDefault="00BA2ABF" w:rsidP="00B81672">
            <w:pPr>
              <w:jc w:val="center"/>
              <w:rPr>
                <w:sz w:val="20"/>
                <w:szCs w:val="20"/>
              </w:rPr>
            </w:pPr>
            <w:r w:rsidRPr="00233918">
              <w:rPr>
                <w:sz w:val="20"/>
                <w:szCs w:val="20"/>
              </w:rPr>
              <w:t>(%)</w:t>
            </w:r>
          </w:p>
          <w:p w14:paraId="1F64886B" w14:textId="77777777" w:rsidR="00BA2ABF" w:rsidRPr="00233918" w:rsidRDefault="00BA2ABF" w:rsidP="00B81672">
            <w:pPr>
              <w:jc w:val="center"/>
              <w:rPr>
                <w:sz w:val="20"/>
                <w:szCs w:val="20"/>
              </w:rPr>
            </w:pPr>
          </w:p>
        </w:tc>
        <w:tc>
          <w:tcPr>
            <w:tcW w:w="1170" w:type="dxa"/>
          </w:tcPr>
          <w:p w14:paraId="6ED22372" w14:textId="77777777" w:rsidR="00BA2ABF" w:rsidRPr="00233918" w:rsidRDefault="00BA2ABF" w:rsidP="00B81672">
            <w:pPr>
              <w:jc w:val="center"/>
              <w:rPr>
                <w:sz w:val="20"/>
                <w:szCs w:val="20"/>
              </w:rPr>
            </w:pPr>
            <w:r w:rsidRPr="00233918">
              <w:rPr>
                <w:sz w:val="20"/>
                <w:szCs w:val="20"/>
              </w:rPr>
              <w:t>ESG</w:t>
            </w:r>
          </w:p>
          <w:p w14:paraId="0EA6BD8F" w14:textId="77777777" w:rsidR="00BA2ABF" w:rsidRPr="00233918" w:rsidRDefault="00BA2ABF" w:rsidP="00B81672">
            <w:pPr>
              <w:jc w:val="center"/>
              <w:rPr>
                <w:sz w:val="20"/>
                <w:szCs w:val="20"/>
              </w:rPr>
            </w:pPr>
            <w:r w:rsidRPr="00233918">
              <w:rPr>
                <w:sz w:val="20"/>
                <w:szCs w:val="20"/>
              </w:rPr>
              <w:t>(DRX vs Baseline)</w:t>
            </w:r>
          </w:p>
          <w:p w14:paraId="2DC2D537" w14:textId="77777777" w:rsidR="00BA2ABF" w:rsidRPr="00233918" w:rsidRDefault="00BA2ABF" w:rsidP="00B81672">
            <w:pPr>
              <w:jc w:val="center"/>
              <w:rPr>
                <w:sz w:val="20"/>
                <w:szCs w:val="20"/>
              </w:rPr>
            </w:pPr>
            <w:r w:rsidRPr="00233918">
              <w:rPr>
                <w:sz w:val="20"/>
                <w:szCs w:val="20"/>
              </w:rPr>
              <w:t>(%)</w:t>
            </w:r>
          </w:p>
        </w:tc>
      </w:tr>
      <w:tr w:rsidR="00BA2ABF" w:rsidRPr="00233918" w14:paraId="27834981" w14:textId="77777777" w:rsidTr="00B81672">
        <w:trPr>
          <w:cantSplit/>
          <w:trHeight w:val="429"/>
        </w:trPr>
        <w:tc>
          <w:tcPr>
            <w:tcW w:w="1425" w:type="dxa"/>
            <w:tcBorders>
              <w:top w:val="nil"/>
              <w:left w:val="single" w:sz="4" w:space="0" w:color="auto"/>
              <w:bottom w:val="single" w:sz="4" w:space="0" w:color="auto"/>
              <w:right w:val="single" w:sz="4" w:space="0" w:color="auto"/>
            </w:tcBorders>
            <w:shd w:val="clear" w:color="auto" w:fill="auto"/>
            <w:vAlign w:val="bottom"/>
          </w:tcPr>
          <w:p w14:paraId="432685B6" w14:textId="77777777" w:rsidR="00BA2ABF" w:rsidRPr="00233918" w:rsidRDefault="00BA2ABF" w:rsidP="00B81672">
            <w:pPr>
              <w:jc w:val="center"/>
              <w:rPr>
                <w:sz w:val="20"/>
                <w:szCs w:val="20"/>
              </w:rPr>
            </w:pPr>
            <w:r w:rsidRPr="00233918">
              <w:rPr>
                <w:sz w:val="20"/>
                <w:szCs w:val="20"/>
              </w:rPr>
              <w:t>23.95</w:t>
            </w:r>
          </w:p>
        </w:tc>
        <w:tc>
          <w:tcPr>
            <w:tcW w:w="1257" w:type="dxa"/>
            <w:tcBorders>
              <w:top w:val="nil"/>
              <w:left w:val="nil"/>
              <w:bottom w:val="single" w:sz="4" w:space="0" w:color="auto"/>
              <w:right w:val="single" w:sz="4" w:space="0" w:color="auto"/>
            </w:tcBorders>
            <w:shd w:val="clear" w:color="auto" w:fill="auto"/>
            <w:vAlign w:val="bottom"/>
          </w:tcPr>
          <w:p w14:paraId="37E474EE" w14:textId="77777777" w:rsidR="00BA2ABF" w:rsidRPr="00233918" w:rsidRDefault="00BA2ABF" w:rsidP="00B81672">
            <w:pPr>
              <w:jc w:val="center"/>
              <w:rPr>
                <w:sz w:val="20"/>
                <w:szCs w:val="20"/>
              </w:rPr>
            </w:pPr>
            <w:r w:rsidRPr="00233918">
              <w:rPr>
                <w:sz w:val="20"/>
                <w:szCs w:val="20"/>
              </w:rPr>
              <w:t>17.84</w:t>
            </w:r>
          </w:p>
        </w:tc>
        <w:tc>
          <w:tcPr>
            <w:tcW w:w="989" w:type="dxa"/>
            <w:tcBorders>
              <w:top w:val="nil"/>
              <w:left w:val="nil"/>
              <w:bottom w:val="single" w:sz="4" w:space="0" w:color="auto"/>
              <w:right w:val="single" w:sz="4" w:space="0" w:color="auto"/>
            </w:tcBorders>
            <w:shd w:val="clear" w:color="auto" w:fill="auto"/>
            <w:vAlign w:val="bottom"/>
          </w:tcPr>
          <w:p w14:paraId="526691D2" w14:textId="77777777" w:rsidR="00BA2ABF" w:rsidRPr="00233918" w:rsidRDefault="00BA2ABF" w:rsidP="00B81672">
            <w:pPr>
              <w:jc w:val="center"/>
              <w:rPr>
                <w:sz w:val="20"/>
                <w:szCs w:val="20"/>
              </w:rPr>
            </w:pPr>
            <w:r w:rsidRPr="00233918">
              <w:rPr>
                <w:sz w:val="20"/>
                <w:szCs w:val="20"/>
              </w:rPr>
              <w:t>-25.52%</w:t>
            </w:r>
          </w:p>
        </w:tc>
        <w:tc>
          <w:tcPr>
            <w:tcW w:w="1358" w:type="dxa"/>
            <w:tcBorders>
              <w:top w:val="nil"/>
              <w:left w:val="nil"/>
              <w:bottom w:val="single" w:sz="4" w:space="0" w:color="auto"/>
              <w:right w:val="nil"/>
            </w:tcBorders>
          </w:tcPr>
          <w:p w14:paraId="43F50A71" w14:textId="77777777" w:rsidR="00BA2ABF" w:rsidRPr="00233918" w:rsidRDefault="00BA2ABF" w:rsidP="00B81672">
            <w:pPr>
              <w:jc w:val="center"/>
              <w:rPr>
                <w:sz w:val="20"/>
                <w:szCs w:val="20"/>
              </w:rPr>
            </w:pPr>
            <w:r w:rsidRPr="00233918">
              <w:rPr>
                <w:sz w:val="20"/>
                <w:szCs w:val="20"/>
              </w:rPr>
              <w:t>+39.68%</w:t>
            </w:r>
          </w:p>
        </w:tc>
        <w:tc>
          <w:tcPr>
            <w:tcW w:w="20" w:type="dxa"/>
            <w:tcBorders>
              <w:top w:val="nil"/>
              <w:left w:val="nil"/>
              <w:bottom w:val="single" w:sz="4" w:space="0" w:color="auto"/>
              <w:right w:val="nil"/>
            </w:tcBorders>
          </w:tcPr>
          <w:p w14:paraId="2A9E7322" w14:textId="77777777" w:rsidR="00BA2ABF" w:rsidRPr="00233918" w:rsidRDefault="00BA2ABF" w:rsidP="00B81672">
            <w:pPr>
              <w:jc w:val="center"/>
              <w:rPr>
                <w:sz w:val="20"/>
                <w:szCs w:val="20"/>
              </w:rPr>
            </w:pPr>
          </w:p>
        </w:tc>
        <w:tc>
          <w:tcPr>
            <w:tcW w:w="25" w:type="dxa"/>
            <w:tcBorders>
              <w:top w:val="nil"/>
              <w:left w:val="nil"/>
              <w:bottom w:val="single" w:sz="4" w:space="0" w:color="auto"/>
              <w:right w:val="single" w:sz="4" w:space="0" w:color="auto"/>
            </w:tcBorders>
          </w:tcPr>
          <w:p w14:paraId="1BB3B047" w14:textId="77777777" w:rsidR="00BA2ABF" w:rsidRPr="00233918" w:rsidRDefault="00BA2ABF" w:rsidP="00B81672">
            <w:pPr>
              <w:tabs>
                <w:tab w:val="left" w:pos="2880"/>
              </w:tabs>
              <w:jc w:val="center"/>
              <w:rPr>
                <w:sz w:val="20"/>
                <w:szCs w:val="20"/>
              </w:rPr>
            </w:pPr>
          </w:p>
        </w:tc>
        <w:tc>
          <w:tcPr>
            <w:tcW w:w="1038" w:type="dxa"/>
            <w:tcBorders>
              <w:top w:val="nil"/>
              <w:left w:val="nil"/>
              <w:bottom w:val="single" w:sz="4" w:space="0" w:color="auto"/>
              <w:right w:val="single" w:sz="4" w:space="0" w:color="auto"/>
            </w:tcBorders>
          </w:tcPr>
          <w:p w14:paraId="577E4DDC" w14:textId="77777777" w:rsidR="00BA2ABF" w:rsidRPr="00233918" w:rsidRDefault="00BA2ABF" w:rsidP="00B81672">
            <w:pPr>
              <w:tabs>
                <w:tab w:val="left" w:pos="2880"/>
              </w:tabs>
              <w:jc w:val="center"/>
              <w:rPr>
                <w:sz w:val="20"/>
                <w:szCs w:val="20"/>
              </w:rPr>
            </w:pPr>
            <w:r w:rsidRPr="00233918">
              <w:rPr>
                <w:sz w:val="20"/>
                <w:szCs w:val="20"/>
              </w:rPr>
              <w:t>24.22</w:t>
            </w:r>
          </w:p>
        </w:tc>
        <w:tc>
          <w:tcPr>
            <w:tcW w:w="1262" w:type="dxa"/>
            <w:tcBorders>
              <w:top w:val="nil"/>
              <w:left w:val="nil"/>
              <w:bottom w:val="single" w:sz="4" w:space="0" w:color="auto"/>
              <w:right w:val="single" w:sz="4" w:space="0" w:color="auto"/>
            </w:tcBorders>
          </w:tcPr>
          <w:p w14:paraId="237DE85C" w14:textId="77777777" w:rsidR="00BA2ABF" w:rsidRPr="00233918" w:rsidRDefault="00BA2ABF" w:rsidP="00B81672">
            <w:pPr>
              <w:tabs>
                <w:tab w:val="left" w:pos="2880"/>
              </w:tabs>
              <w:jc w:val="center"/>
              <w:rPr>
                <w:sz w:val="20"/>
                <w:szCs w:val="20"/>
              </w:rPr>
            </w:pPr>
            <w:r w:rsidRPr="00233918">
              <w:rPr>
                <w:sz w:val="20"/>
                <w:szCs w:val="20"/>
              </w:rPr>
              <w:t>20.64</w:t>
            </w:r>
          </w:p>
        </w:tc>
        <w:tc>
          <w:tcPr>
            <w:tcW w:w="1261" w:type="dxa"/>
            <w:tcBorders>
              <w:top w:val="nil"/>
              <w:left w:val="nil"/>
              <w:bottom w:val="single" w:sz="4" w:space="0" w:color="auto"/>
              <w:right w:val="single" w:sz="4" w:space="0" w:color="auto"/>
            </w:tcBorders>
          </w:tcPr>
          <w:p w14:paraId="3047D96E" w14:textId="77777777" w:rsidR="00BA2ABF" w:rsidRPr="00233918" w:rsidRDefault="00BA2ABF" w:rsidP="00B81672">
            <w:pPr>
              <w:jc w:val="center"/>
              <w:rPr>
                <w:sz w:val="20"/>
                <w:szCs w:val="20"/>
              </w:rPr>
            </w:pPr>
            <w:r w:rsidRPr="00233918">
              <w:rPr>
                <w:sz w:val="20"/>
                <w:szCs w:val="20"/>
              </w:rPr>
              <w:t>-14.77%</w:t>
            </w:r>
          </w:p>
        </w:tc>
        <w:tc>
          <w:tcPr>
            <w:tcW w:w="1170" w:type="dxa"/>
            <w:tcBorders>
              <w:top w:val="nil"/>
              <w:left w:val="nil"/>
              <w:bottom w:val="single" w:sz="4" w:space="0" w:color="auto"/>
              <w:right w:val="single" w:sz="4" w:space="0" w:color="auto"/>
            </w:tcBorders>
          </w:tcPr>
          <w:p w14:paraId="4F6D19CA" w14:textId="77777777" w:rsidR="00BA2ABF" w:rsidRPr="00233918" w:rsidRDefault="00BA2ABF" w:rsidP="00B81672">
            <w:pPr>
              <w:jc w:val="center"/>
              <w:rPr>
                <w:sz w:val="20"/>
                <w:szCs w:val="20"/>
              </w:rPr>
            </w:pPr>
            <w:r w:rsidRPr="00233918">
              <w:rPr>
                <w:sz w:val="20"/>
                <w:szCs w:val="20"/>
              </w:rPr>
              <w:t>+18.53%</w:t>
            </w:r>
          </w:p>
        </w:tc>
      </w:tr>
    </w:tbl>
    <w:p w14:paraId="72A79BA6" w14:textId="77777777" w:rsidR="00BA2ABF" w:rsidRPr="00233918" w:rsidRDefault="00BA2ABF" w:rsidP="00BA2ABF">
      <w:pPr>
        <w:rPr>
          <w:sz w:val="20"/>
          <w:szCs w:val="20"/>
          <w:lang w:val="en-GB" w:eastAsia="zh-CN"/>
        </w:rPr>
      </w:pPr>
    </w:p>
    <w:p w14:paraId="230B1B94" w14:textId="77777777" w:rsidR="00BA2ABF" w:rsidRPr="00233918" w:rsidRDefault="00BA2ABF" w:rsidP="00BA2ABF">
      <w:pPr>
        <w:rPr>
          <w:rFonts w:ascii="Times New Roman" w:hAnsi="Times New Roman" w:cs="Times New Roman"/>
          <w:sz w:val="20"/>
          <w:szCs w:val="20"/>
          <w:lang w:val="en-GB" w:eastAsia="zh-CN"/>
        </w:rPr>
      </w:pPr>
      <w:r w:rsidRPr="00233918">
        <w:rPr>
          <w:rFonts w:ascii="Times New Roman" w:hAnsi="Times New Roman" w:cs="Times New Roman"/>
          <w:sz w:val="20"/>
          <w:szCs w:val="20"/>
          <w:lang w:val="en-GB" w:eastAsia="zh-CN"/>
        </w:rPr>
        <w:t xml:space="preserve">Tables 2 - 4 present results for 40ms, 80ms, and 120 ms sleep durations, respectively. We utilize two different user traffic arrival rates and a low load RU threshold of </w:t>
      </w: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(ρ</m:t>
            </m:r>
          </m:e>
          <m:sub>
            <m:r>
              <w:rPr>
                <w:rFonts w:ascii="Cambria Math" w:eastAsiaTheme="minorEastAsia" w:hAnsi="Cambria Math" w:cs="Times New Roman"/>
                <w:sz w:val="20"/>
                <w:szCs w:val="20"/>
              </w:rPr>
              <m:t>l</m:t>
            </m:r>
          </m:sub>
        </m:sSub>
        <m:r>
          <w:rPr>
            <w:rFonts w:ascii="Cambria Math" w:eastAsiaTheme="minorEastAsia" w:hAnsi="Cambria Math" w:cs="Times New Roman"/>
            <w:sz w:val="20"/>
            <w:szCs w:val="20"/>
          </w:rPr>
          <m:t>)</m:t>
        </m:r>
      </m:oMath>
      <w:r w:rsidRPr="00233918">
        <w:rPr>
          <w:rFonts w:ascii="Times New Roman" w:eastAsiaTheme="minorEastAsia" w:hAnsi="Times New Roman" w:cs="Times New Roman"/>
          <w:sz w:val="20"/>
          <w:szCs w:val="20"/>
        </w:rPr>
        <w:t xml:space="preserve"> = 10% </w:t>
      </w:r>
      <w:r w:rsidRPr="00233918">
        <w:rPr>
          <w:rFonts w:ascii="Times New Roman" w:hAnsi="Times New Roman" w:cs="Times New Roman"/>
          <w:sz w:val="20"/>
          <w:szCs w:val="20"/>
          <w:lang w:val="en-GB" w:eastAsia="zh-CN"/>
        </w:rPr>
        <w:t xml:space="preserve">for each sleep cycle duration, allowing us to investigate the impact of varying sleep cycles as well as varying cell load on system performance. </w:t>
      </w:r>
      <w:r w:rsidRPr="00233918">
        <w:rPr>
          <w:rFonts w:ascii="Times New Roman" w:hAnsi="Times New Roman" w:cs="Times New Roman"/>
          <w:sz w:val="20"/>
          <w:szCs w:val="20"/>
          <w:lang w:eastAsia="zh-CN"/>
        </w:rPr>
        <w:t xml:space="preserve">The results demonstrate that significant energy savings gain can be achieved while ensuring nearly comparable user level QoS (throughput), </w:t>
      </w:r>
      <w:r w:rsidRPr="00233918">
        <w:rPr>
          <w:rFonts w:ascii="Times New Roman" w:hAnsi="Times New Roman" w:cs="Times New Roman"/>
          <w:sz w:val="20"/>
          <w:szCs w:val="20"/>
          <w:lang w:val="en-GB" w:eastAsia="zh-CN"/>
        </w:rPr>
        <w:t xml:space="preserve">where the ESG offered by the DRX scheme is greater at lower user traffic loads vs. higher user traffic loads (~36 - 40 % vs. 17~19% based on sleep cycle </w:t>
      </w:r>
      <w:r w:rsidRPr="00233918">
        <w:rPr>
          <w:rFonts w:ascii="Times New Roman" w:hAnsi="Times New Roman" w:cs="Times New Roman"/>
          <w:sz w:val="20"/>
          <w:szCs w:val="20"/>
          <w:lang w:val="en-GB" w:eastAsia="zh-CN"/>
        </w:rPr>
        <w:lastRenderedPageBreak/>
        <w:t xml:space="preserve">duration). This comes with a marginal drop UPT with shorter (40ms) sleep duration (~ 8% for low load and ~5 % at high load). Longer sleep cycles can yield higher energy savings, but this comes with a higher penalty in UPT. </w:t>
      </w:r>
    </w:p>
    <w:p w14:paraId="7C2DC25F" w14:textId="37FBF3B6" w:rsidR="00BA2ABF" w:rsidRPr="00233918" w:rsidRDefault="00BA2ABF" w:rsidP="00BA2ABF">
      <w:pPr>
        <w:rPr>
          <w:rFonts w:ascii="Times New Roman" w:hAnsi="Times New Roman" w:cs="Times New Roman"/>
          <w:b/>
          <w:bCs/>
          <w:sz w:val="20"/>
          <w:szCs w:val="20"/>
          <w:lang w:eastAsia="sv-SE"/>
        </w:rPr>
      </w:pPr>
      <w:r w:rsidRPr="00233918">
        <w:rPr>
          <w:rFonts w:ascii="Times New Roman" w:hAnsi="Times New Roman" w:cs="Times New Roman"/>
          <w:b/>
          <w:bCs/>
          <w:i/>
          <w:iCs/>
          <w:sz w:val="20"/>
          <w:szCs w:val="20"/>
          <w:lang w:val="en-GB" w:eastAsia="zh-CN"/>
        </w:rPr>
        <w:t xml:space="preserve">Observation 1: Utilizing a cell DRX can yield significant energy savings gain, </w:t>
      </w:r>
      <w:r w:rsidR="00025924" w:rsidRPr="00233918">
        <w:rPr>
          <w:rFonts w:ascii="Times New Roman" w:hAnsi="Times New Roman" w:cs="Times New Roman"/>
          <w:b/>
          <w:bCs/>
          <w:i/>
          <w:iCs/>
          <w:sz w:val="20"/>
          <w:szCs w:val="20"/>
          <w:lang w:val="en-GB" w:eastAsia="zh-CN"/>
        </w:rPr>
        <w:t>with marginal negative impact on</w:t>
      </w:r>
      <w:r w:rsidRPr="00233918">
        <w:rPr>
          <w:rFonts w:ascii="Times New Roman" w:hAnsi="Times New Roman" w:cs="Times New Roman"/>
          <w:b/>
          <w:bCs/>
          <w:i/>
          <w:iCs/>
          <w:sz w:val="20"/>
          <w:szCs w:val="20"/>
          <w:lang w:val="en-GB" w:eastAsia="zh-CN"/>
        </w:rPr>
        <w:t xml:space="preserve"> user level QoS (throughput).</w:t>
      </w:r>
    </w:p>
    <w:p w14:paraId="5EDD254A" w14:textId="5BA2F137"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p>
    <w:p w14:paraId="14902644" w14:textId="0B953D5F" w:rsidR="00A5250C" w:rsidRPr="004C7AA2" w:rsidRDefault="004C7AA2" w:rsidP="002E02C2">
      <w:pPr>
        <w:rPr>
          <w:rFonts w:ascii="Times New Roman" w:hAnsi="Times New Roman" w:cs="Times New Roman"/>
          <w:sz w:val="20"/>
          <w:szCs w:val="20"/>
          <w:lang w:eastAsia="sv-SE"/>
        </w:rPr>
      </w:pPr>
      <w:r w:rsidRPr="004C7AA2">
        <w:rPr>
          <w:rFonts w:ascii="Times New Roman" w:hAnsi="Times New Roman" w:cs="Times New Roman"/>
          <w:sz w:val="20"/>
          <w:szCs w:val="20"/>
          <w:lang w:eastAsia="sv-SE"/>
        </w:rPr>
        <w:t>In this contribution, the following proposals are made:</w:t>
      </w:r>
    </w:p>
    <w:p w14:paraId="6F462C9F" w14:textId="77777777" w:rsidR="00233918" w:rsidRPr="00122258" w:rsidRDefault="00233918" w:rsidP="00233918">
      <w:pPr>
        <w:spacing w:after="120" w:line="240" w:lineRule="auto"/>
        <w:jc w:val="both"/>
        <w:rPr>
          <w:rFonts w:ascii="Times New Roman" w:hAnsi="Times New Roman" w:cs="Times New Roman"/>
          <w:b/>
          <w:bCs/>
          <w:sz w:val="20"/>
          <w:szCs w:val="20"/>
          <w:lang w:eastAsia="sv-SE"/>
        </w:rPr>
      </w:pPr>
      <w:r w:rsidRPr="006D302E">
        <w:rPr>
          <w:rFonts w:ascii="Times New Roman" w:hAnsi="Times New Roman" w:cs="Times New Roman"/>
          <w:b/>
          <w:bCs/>
          <w:i/>
          <w:iCs/>
          <w:sz w:val="20"/>
          <w:szCs w:val="20"/>
          <w:lang w:eastAsia="sv-SE"/>
        </w:rPr>
        <w:t>Proposal 1:</w:t>
      </w:r>
      <w:r w:rsidRPr="00122258">
        <w:rPr>
          <w:rFonts w:ascii="Times New Roman" w:hAnsi="Times New Roman" w:cs="Times New Roman"/>
          <w:b/>
          <w:bCs/>
          <w:sz w:val="20"/>
          <w:szCs w:val="20"/>
          <w:lang w:eastAsia="sv-SE"/>
        </w:rPr>
        <w:t xml:space="preserve"> Cell DTX/DRX pattern can be defined by at least the following parameters:</w:t>
      </w:r>
    </w:p>
    <w:p w14:paraId="722ABB48" w14:textId="77777777" w:rsidR="00233918" w:rsidRPr="00122258" w:rsidRDefault="00233918" w:rsidP="00233918">
      <w:pPr>
        <w:pStyle w:val="ListParagraph"/>
        <w:numPr>
          <w:ilvl w:val="2"/>
          <w:numId w:val="12"/>
        </w:numPr>
        <w:ind w:left="810"/>
        <w:rPr>
          <w:rFonts w:ascii="Times New Roman" w:hAnsi="Times New Roman" w:cs="Times New Roman"/>
          <w:b/>
          <w:bCs/>
          <w:sz w:val="20"/>
          <w:szCs w:val="20"/>
          <w:lang w:val="en-GB" w:eastAsia="zh-CN"/>
        </w:rPr>
      </w:pPr>
      <w:r w:rsidRPr="00122258">
        <w:rPr>
          <w:rFonts w:ascii="Times New Roman" w:hAnsi="Times New Roman" w:cs="Times New Roman"/>
          <w:b/>
          <w:bCs/>
          <w:sz w:val="20"/>
          <w:szCs w:val="20"/>
          <w:lang w:val="en-GB" w:eastAsia="zh-CN"/>
        </w:rPr>
        <w:t xml:space="preserve">Cycle duration: The duration between the start of </w:t>
      </w:r>
      <w:r>
        <w:rPr>
          <w:rFonts w:ascii="Times New Roman" w:hAnsi="Times New Roman" w:cs="Times New Roman"/>
          <w:b/>
          <w:bCs/>
          <w:sz w:val="20"/>
          <w:szCs w:val="20"/>
          <w:lang w:val="en-GB" w:eastAsia="zh-CN"/>
        </w:rPr>
        <w:t xml:space="preserve">two </w:t>
      </w:r>
      <w:r w:rsidRPr="00122258">
        <w:rPr>
          <w:rFonts w:ascii="Times New Roman" w:hAnsi="Times New Roman" w:cs="Times New Roman"/>
          <w:b/>
          <w:bCs/>
          <w:sz w:val="20"/>
          <w:szCs w:val="20"/>
          <w:lang w:val="en-GB" w:eastAsia="zh-CN"/>
        </w:rPr>
        <w:t xml:space="preserve">successive </w:t>
      </w:r>
      <w:r>
        <w:rPr>
          <w:rFonts w:ascii="Times New Roman" w:hAnsi="Times New Roman" w:cs="Times New Roman"/>
          <w:b/>
          <w:bCs/>
          <w:sz w:val="20"/>
          <w:szCs w:val="20"/>
          <w:lang w:val="en-GB" w:eastAsia="zh-CN"/>
        </w:rPr>
        <w:t xml:space="preserve">cell DTX/DRX </w:t>
      </w:r>
      <w:r w:rsidRPr="00122258">
        <w:rPr>
          <w:rFonts w:ascii="Times New Roman" w:hAnsi="Times New Roman" w:cs="Times New Roman"/>
          <w:b/>
          <w:bCs/>
          <w:sz w:val="20"/>
          <w:szCs w:val="20"/>
          <w:lang w:val="en-GB" w:eastAsia="zh-CN"/>
        </w:rPr>
        <w:t>occasions</w:t>
      </w:r>
      <w:r>
        <w:rPr>
          <w:rFonts w:ascii="Times New Roman" w:hAnsi="Times New Roman" w:cs="Times New Roman"/>
          <w:b/>
          <w:bCs/>
          <w:sz w:val="20"/>
          <w:szCs w:val="20"/>
          <w:lang w:val="en-GB" w:eastAsia="zh-CN"/>
        </w:rPr>
        <w:t xml:space="preserve"> in periodic cycles </w:t>
      </w:r>
    </w:p>
    <w:p w14:paraId="6C5FAC2B" w14:textId="77777777" w:rsidR="00233918" w:rsidRPr="00122258" w:rsidRDefault="00233918" w:rsidP="00233918">
      <w:pPr>
        <w:pStyle w:val="ListParagraph"/>
        <w:numPr>
          <w:ilvl w:val="2"/>
          <w:numId w:val="12"/>
        </w:numPr>
        <w:ind w:left="810"/>
        <w:rPr>
          <w:rFonts w:ascii="Times New Roman" w:hAnsi="Times New Roman" w:cs="Times New Roman"/>
          <w:b/>
          <w:bCs/>
          <w:sz w:val="20"/>
          <w:szCs w:val="20"/>
          <w:lang w:val="en-GB" w:eastAsia="zh-CN"/>
        </w:rPr>
      </w:pPr>
      <w:r w:rsidRPr="00122258">
        <w:rPr>
          <w:rFonts w:ascii="Times New Roman" w:hAnsi="Times New Roman" w:cs="Times New Roman"/>
          <w:b/>
          <w:bCs/>
          <w:sz w:val="20"/>
          <w:szCs w:val="20"/>
          <w:lang w:val="en-GB" w:eastAsia="zh-CN"/>
        </w:rPr>
        <w:t xml:space="preserve">Active duration: The </w:t>
      </w:r>
      <w:r>
        <w:rPr>
          <w:rFonts w:ascii="Times New Roman" w:hAnsi="Times New Roman" w:cs="Times New Roman"/>
          <w:b/>
          <w:bCs/>
          <w:sz w:val="20"/>
          <w:szCs w:val="20"/>
          <w:lang w:val="en-GB" w:eastAsia="zh-CN"/>
        </w:rPr>
        <w:t xml:space="preserve">ON </w:t>
      </w:r>
      <w:r w:rsidRPr="00122258">
        <w:rPr>
          <w:rFonts w:ascii="Times New Roman" w:hAnsi="Times New Roman" w:cs="Times New Roman"/>
          <w:b/>
          <w:bCs/>
          <w:sz w:val="20"/>
          <w:szCs w:val="20"/>
          <w:lang w:val="en-GB" w:eastAsia="zh-CN"/>
        </w:rPr>
        <w:t xml:space="preserve">duration in an DTX/DRX occasion when the cell performs active transmissions/receptions   </w:t>
      </w:r>
    </w:p>
    <w:p w14:paraId="2D5CE6EE" w14:textId="77777777" w:rsidR="00233918" w:rsidRDefault="00233918" w:rsidP="00233918">
      <w:pPr>
        <w:pStyle w:val="ListParagraph"/>
        <w:numPr>
          <w:ilvl w:val="2"/>
          <w:numId w:val="12"/>
        </w:numPr>
        <w:ind w:left="810"/>
        <w:rPr>
          <w:rFonts w:ascii="Times New Roman" w:hAnsi="Times New Roman" w:cs="Times New Roman"/>
          <w:b/>
          <w:bCs/>
          <w:sz w:val="20"/>
          <w:szCs w:val="20"/>
          <w:lang w:val="en-GB" w:eastAsia="zh-CN"/>
        </w:rPr>
      </w:pPr>
      <w:r w:rsidRPr="00122258">
        <w:rPr>
          <w:rFonts w:ascii="Times New Roman" w:hAnsi="Times New Roman" w:cs="Times New Roman"/>
          <w:b/>
          <w:bCs/>
          <w:sz w:val="20"/>
          <w:szCs w:val="20"/>
          <w:lang w:val="en-GB" w:eastAsia="zh-CN"/>
        </w:rPr>
        <w:t>Slot offset: Start offset of an active duration relative to the start of a cell DTX/DRX occasion</w:t>
      </w:r>
    </w:p>
    <w:p w14:paraId="7D81E078" w14:textId="5561A788" w:rsidR="00233918" w:rsidRPr="00233918" w:rsidRDefault="00233918" w:rsidP="00233918">
      <w:pPr>
        <w:pStyle w:val="ListParagraph"/>
        <w:numPr>
          <w:ilvl w:val="2"/>
          <w:numId w:val="12"/>
        </w:numPr>
        <w:spacing w:after="240"/>
        <w:ind w:left="806" w:hanging="374"/>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Inactivity timer: The duration for extending the active duration of a DTX/DRX occasion during active transmissions/receptions</w:t>
      </w:r>
    </w:p>
    <w:p w14:paraId="7A8D4FF4" w14:textId="77777777" w:rsidR="00233918" w:rsidRDefault="00233918" w:rsidP="00233918">
      <w:pPr>
        <w:spacing w:after="240"/>
        <w:rPr>
          <w:rFonts w:ascii="Times New Roman" w:hAnsi="Times New Roman" w:cs="Times New Roman"/>
          <w:b/>
          <w:bCs/>
          <w:sz w:val="20"/>
          <w:szCs w:val="20"/>
          <w:lang w:eastAsia="sv-SE"/>
        </w:rPr>
      </w:pPr>
      <w:r w:rsidRPr="00913C99">
        <w:rPr>
          <w:rFonts w:ascii="Times New Roman" w:hAnsi="Times New Roman" w:cs="Times New Roman"/>
          <w:b/>
          <w:bCs/>
          <w:i/>
          <w:iCs/>
          <w:sz w:val="20"/>
          <w:szCs w:val="20"/>
          <w:lang w:eastAsia="sv-SE"/>
        </w:rPr>
        <w:t>Proposal 2:</w:t>
      </w:r>
      <w:r>
        <w:rPr>
          <w:rFonts w:ascii="Times New Roman" w:hAnsi="Times New Roman" w:cs="Times New Roman"/>
          <w:b/>
          <w:bCs/>
          <w:sz w:val="20"/>
          <w:szCs w:val="20"/>
          <w:lang w:eastAsia="sv-SE"/>
        </w:rPr>
        <w:t xml:space="preserve"> Support UE specific signaling as baseline, and additionally group common signaling, for indicating </w:t>
      </w:r>
      <w:r w:rsidRPr="00DE1DBA">
        <w:rPr>
          <w:rFonts w:ascii="Times New Roman" w:hAnsi="Times New Roman" w:cs="Times New Roman"/>
          <w:b/>
          <w:bCs/>
          <w:sz w:val="20"/>
          <w:szCs w:val="20"/>
          <w:lang w:eastAsia="sv-SE"/>
        </w:rPr>
        <w:t xml:space="preserve">the activation/deactivation of a cell DTX/DRX </w:t>
      </w:r>
      <w:proofErr w:type="gramStart"/>
      <w:r w:rsidRPr="00DE1DBA">
        <w:rPr>
          <w:rFonts w:ascii="Times New Roman" w:hAnsi="Times New Roman" w:cs="Times New Roman"/>
          <w:b/>
          <w:bCs/>
          <w:sz w:val="20"/>
          <w:szCs w:val="20"/>
          <w:lang w:eastAsia="sv-SE"/>
        </w:rPr>
        <w:t>configuration</w:t>
      </w:r>
      <w:proofErr w:type="gramEnd"/>
      <w:r>
        <w:rPr>
          <w:rFonts w:ascii="Times New Roman" w:hAnsi="Times New Roman" w:cs="Times New Roman"/>
          <w:b/>
          <w:bCs/>
          <w:sz w:val="20"/>
          <w:szCs w:val="20"/>
          <w:lang w:eastAsia="sv-SE"/>
        </w:rPr>
        <w:t xml:space="preserve">  </w:t>
      </w:r>
    </w:p>
    <w:p w14:paraId="1A41474B" w14:textId="77777777" w:rsidR="00233918" w:rsidRDefault="00233918" w:rsidP="00233918">
      <w:pPr>
        <w:spacing w:after="240"/>
        <w:rPr>
          <w:rFonts w:ascii="Times New Roman" w:hAnsi="Times New Roman" w:cs="Times New Roman"/>
          <w:b/>
          <w:bCs/>
          <w:sz w:val="20"/>
          <w:szCs w:val="20"/>
          <w:lang w:eastAsia="sv-SE"/>
        </w:rPr>
      </w:pPr>
      <w:r w:rsidRPr="006D302E">
        <w:rPr>
          <w:rFonts w:ascii="Times New Roman" w:hAnsi="Times New Roman" w:cs="Times New Roman"/>
          <w:b/>
          <w:bCs/>
          <w:i/>
          <w:iCs/>
          <w:sz w:val="20"/>
          <w:szCs w:val="20"/>
          <w:lang w:eastAsia="sv-SE"/>
        </w:rPr>
        <w:t>Proposal 3:</w:t>
      </w:r>
      <w:r w:rsidRPr="00122258">
        <w:rPr>
          <w:rFonts w:ascii="Times New Roman" w:hAnsi="Times New Roman" w:cs="Times New Roman"/>
          <w:b/>
          <w:bCs/>
          <w:sz w:val="20"/>
          <w:szCs w:val="20"/>
          <w:lang w:eastAsia="sv-SE"/>
        </w:rPr>
        <w:t xml:space="preserve"> </w:t>
      </w:r>
      <w:r w:rsidRPr="008C4D46">
        <w:rPr>
          <w:rFonts w:ascii="Times New Roman" w:hAnsi="Times New Roman" w:cs="Times New Roman"/>
          <w:b/>
          <w:bCs/>
          <w:sz w:val="20"/>
          <w:szCs w:val="20"/>
          <w:lang w:eastAsia="sv-SE"/>
        </w:rPr>
        <w:t xml:space="preserve">DCI </w:t>
      </w:r>
      <w:r>
        <w:rPr>
          <w:rFonts w:ascii="Times New Roman" w:hAnsi="Times New Roman" w:cs="Times New Roman"/>
          <w:b/>
          <w:bCs/>
          <w:sz w:val="20"/>
          <w:szCs w:val="20"/>
          <w:lang w:eastAsia="sv-SE"/>
        </w:rPr>
        <w:t xml:space="preserve">is used </w:t>
      </w:r>
      <w:r w:rsidRPr="008C4D46">
        <w:rPr>
          <w:rFonts w:ascii="Times New Roman" w:hAnsi="Times New Roman" w:cs="Times New Roman"/>
          <w:b/>
          <w:bCs/>
          <w:sz w:val="20"/>
          <w:szCs w:val="20"/>
          <w:lang w:eastAsia="sv-SE"/>
        </w:rPr>
        <w:t xml:space="preserve">for group common signaling </w:t>
      </w:r>
      <w:r>
        <w:rPr>
          <w:rFonts w:ascii="Times New Roman" w:hAnsi="Times New Roman" w:cs="Times New Roman"/>
          <w:b/>
          <w:bCs/>
          <w:sz w:val="20"/>
          <w:szCs w:val="20"/>
          <w:lang w:eastAsia="sv-SE"/>
        </w:rPr>
        <w:t xml:space="preserve">for indicating </w:t>
      </w:r>
      <w:r w:rsidRPr="008C4D46">
        <w:rPr>
          <w:rFonts w:ascii="Times New Roman" w:hAnsi="Times New Roman" w:cs="Times New Roman"/>
          <w:b/>
          <w:bCs/>
          <w:sz w:val="20"/>
          <w:szCs w:val="20"/>
          <w:lang w:eastAsia="sv-SE"/>
        </w:rPr>
        <w:t>the activation/deactivation of a cell DTX/DRX configuration</w:t>
      </w:r>
      <w:r>
        <w:rPr>
          <w:rFonts w:ascii="Times New Roman" w:hAnsi="Times New Roman" w:cs="Times New Roman"/>
          <w:b/>
          <w:bCs/>
          <w:sz w:val="20"/>
          <w:szCs w:val="20"/>
          <w:lang w:eastAsia="sv-SE"/>
        </w:rPr>
        <w:t xml:space="preserve"> </w:t>
      </w:r>
    </w:p>
    <w:p w14:paraId="5558C144" w14:textId="77777777" w:rsidR="00233918" w:rsidRDefault="00233918" w:rsidP="00233918">
      <w:pPr>
        <w:spacing w:after="240"/>
        <w:rPr>
          <w:rFonts w:ascii="Times New Roman" w:hAnsi="Times New Roman" w:cs="Times New Roman"/>
          <w:b/>
          <w:bCs/>
          <w:sz w:val="20"/>
          <w:szCs w:val="20"/>
          <w:lang w:eastAsia="sv-SE"/>
        </w:rPr>
      </w:pPr>
      <w:r w:rsidRPr="006D302E">
        <w:rPr>
          <w:rFonts w:ascii="Times New Roman" w:hAnsi="Times New Roman" w:cs="Times New Roman"/>
          <w:b/>
          <w:bCs/>
          <w:i/>
          <w:iCs/>
          <w:sz w:val="20"/>
          <w:szCs w:val="20"/>
          <w:lang w:eastAsia="sv-SE"/>
        </w:rPr>
        <w:t>Proposal 4:</w:t>
      </w:r>
      <w:r w:rsidRPr="008C4D46">
        <w:rPr>
          <w:rFonts w:ascii="Times New Roman" w:hAnsi="Times New Roman" w:cs="Times New Roman"/>
          <w:b/>
          <w:bCs/>
          <w:sz w:val="20"/>
          <w:szCs w:val="20"/>
          <w:lang w:eastAsia="sv-SE"/>
        </w:rPr>
        <w:t xml:space="preserve"> </w:t>
      </w:r>
      <w:r>
        <w:rPr>
          <w:rFonts w:ascii="Times New Roman" w:hAnsi="Times New Roman" w:cs="Times New Roman"/>
          <w:b/>
          <w:bCs/>
          <w:sz w:val="20"/>
          <w:szCs w:val="20"/>
          <w:lang w:eastAsia="sv-SE"/>
        </w:rPr>
        <w:t>MAC CE</w:t>
      </w:r>
      <w:r w:rsidRPr="008C4D46">
        <w:rPr>
          <w:rFonts w:ascii="Times New Roman" w:hAnsi="Times New Roman" w:cs="Times New Roman"/>
          <w:b/>
          <w:bCs/>
          <w:sz w:val="20"/>
          <w:szCs w:val="20"/>
          <w:lang w:eastAsia="sv-SE"/>
        </w:rPr>
        <w:t xml:space="preserve"> </w:t>
      </w:r>
      <w:r>
        <w:rPr>
          <w:rFonts w:ascii="Times New Roman" w:hAnsi="Times New Roman" w:cs="Times New Roman"/>
          <w:b/>
          <w:bCs/>
          <w:sz w:val="20"/>
          <w:szCs w:val="20"/>
          <w:lang w:eastAsia="sv-SE"/>
        </w:rPr>
        <w:t xml:space="preserve">is used </w:t>
      </w:r>
      <w:r w:rsidRPr="008C4D46">
        <w:rPr>
          <w:rFonts w:ascii="Times New Roman" w:hAnsi="Times New Roman" w:cs="Times New Roman"/>
          <w:b/>
          <w:bCs/>
          <w:sz w:val="20"/>
          <w:szCs w:val="20"/>
          <w:lang w:eastAsia="sv-SE"/>
        </w:rPr>
        <w:t xml:space="preserve">for </w:t>
      </w:r>
      <w:r>
        <w:rPr>
          <w:rFonts w:ascii="Times New Roman" w:hAnsi="Times New Roman" w:cs="Times New Roman"/>
          <w:b/>
          <w:bCs/>
          <w:sz w:val="20"/>
          <w:szCs w:val="20"/>
          <w:lang w:eastAsia="sv-SE"/>
        </w:rPr>
        <w:t>UE-specific</w:t>
      </w:r>
      <w:r w:rsidRPr="008C4D46">
        <w:rPr>
          <w:rFonts w:ascii="Times New Roman" w:hAnsi="Times New Roman" w:cs="Times New Roman"/>
          <w:b/>
          <w:bCs/>
          <w:sz w:val="20"/>
          <w:szCs w:val="20"/>
          <w:lang w:eastAsia="sv-SE"/>
        </w:rPr>
        <w:t xml:space="preserve"> signaling </w:t>
      </w:r>
      <w:r>
        <w:rPr>
          <w:rFonts w:ascii="Times New Roman" w:hAnsi="Times New Roman" w:cs="Times New Roman"/>
          <w:b/>
          <w:bCs/>
          <w:sz w:val="20"/>
          <w:szCs w:val="20"/>
          <w:lang w:eastAsia="sv-SE"/>
        </w:rPr>
        <w:t xml:space="preserve">for indicating </w:t>
      </w:r>
      <w:r w:rsidRPr="008C4D46">
        <w:rPr>
          <w:rFonts w:ascii="Times New Roman" w:hAnsi="Times New Roman" w:cs="Times New Roman"/>
          <w:b/>
          <w:bCs/>
          <w:sz w:val="20"/>
          <w:szCs w:val="20"/>
          <w:lang w:eastAsia="sv-SE"/>
        </w:rPr>
        <w:t xml:space="preserve">the activation/deactivation of a cell DTX/DRX </w:t>
      </w:r>
      <w:proofErr w:type="gramStart"/>
      <w:r w:rsidRPr="008C4D46">
        <w:rPr>
          <w:rFonts w:ascii="Times New Roman" w:hAnsi="Times New Roman" w:cs="Times New Roman"/>
          <w:b/>
          <w:bCs/>
          <w:sz w:val="20"/>
          <w:szCs w:val="20"/>
          <w:lang w:eastAsia="sv-SE"/>
        </w:rPr>
        <w:t>configuration</w:t>
      </w:r>
      <w:proofErr w:type="gramEnd"/>
    </w:p>
    <w:p w14:paraId="48FB304F" w14:textId="77777777" w:rsidR="00233918" w:rsidRPr="00692155" w:rsidRDefault="00233918" w:rsidP="00233918">
      <w:pPr>
        <w:spacing w:after="240"/>
        <w:rPr>
          <w:rFonts w:ascii="Times New Roman" w:hAnsi="Times New Roman" w:cs="Times New Roman"/>
          <w:b/>
          <w:bCs/>
          <w:sz w:val="20"/>
          <w:szCs w:val="20"/>
          <w:lang w:eastAsia="sv-SE"/>
        </w:rPr>
      </w:pPr>
      <w:r w:rsidRPr="00BE7B34">
        <w:rPr>
          <w:rFonts w:ascii="Times New Roman" w:hAnsi="Times New Roman" w:cs="Times New Roman"/>
          <w:b/>
          <w:bCs/>
          <w:i/>
          <w:iCs/>
          <w:sz w:val="20"/>
          <w:szCs w:val="20"/>
          <w:lang w:eastAsia="sv-SE"/>
        </w:rPr>
        <w:t>Proposal 5:</w:t>
      </w:r>
      <w:r w:rsidRPr="00692155">
        <w:rPr>
          <w:rFonts w:ascii="Times New Roman" w:hAnsi="Times New Roman" w:cs="Times New Roman"/>
          <w:b/>
          <w:bCs/>
          <w:sz w:val="20"/>
          <w:szCs w:val="20"/>
          <w:lang w:eastAsia="sv-SE"/>
        </w:rPr>
        <w:t xml:space="preserve"> DL common signals and channels</w:t>
      </w:r>
      <w:r>
        <w:rPr>
          <w:rFonts w:ascii="Times New Roman" w:hAnsi="Times New Roman" w:cs="Times New Roman"/>
          <w:b/>
          <w:bCs/>
          <w:sz w:val="20"/>
          <w:szCs w:val="20"/>
          <w:lang w:eastAsia="sv-SE"/>
        </w:rPr>
        <w:t xml:space="preserve"> (</w:t>
      </w:r>
      <w:proofErr w:type="gramStart"/>
      <w:r>
        <w:rPr>
          <w:rFonts w:ascii="Times New Roman" w:hAnsi="Times New Roman" w:cs="Times New Roman"/>
          <w:b/>
          <w:bCs/>
          <w:sz w:val="20"/>
          <w:szCs w:val="20"/>
          <w:lang w:eastAsia="sv-SE"/>
        </w:rPr>
        <w:t>e.g.</w:t>
      </w:r>
      <w:proofErr w:type="gramEnd"/>
      <w:r>
        <w:rPr>
          <w:rFonts w:ascii="Times New Roman" w:hAnsi="Times New Roman" w:cs="Times New Roman"/>
          <w:b/>
          <w:bCs/>
          <w:sz w:val="20"/>
          <w:szCs w:val="20"/>
          <w:lang w:eastAsia="sv-SE"/>
        </w:rPr>
        <w:t xml:space="preserve"> </w:t>
      </w:r>
      <w:r w:rsidRPr="00692155">
        <w:rPr>
          <w:rFonts w:ascii="Times New Roman" w:hAnsi="Times New Roman" w:cs="Times New Roman"/>
          <w:b/>
          <w:bCs/>
          <w:sz w:val="20"/>
          <w:szCs w:val="20"/>
          <w:lang w:eastAsia="sv-SE"/>
        </w:rPr>
        <w:t>SSBs, SIB, and paging channels</w:t>
      </w:r>
      <w:r>
        <w:rPr>
          <w:rFonts w:ascii="Times New Roman" w:hAnsi="Times New Roman" w:cs="Times New Roman"/>
          <w:b/>
          <w:bCs/>
          <w:sz w:val="20"/>
          <w:szCs w:val="20"/>
          <w:lang w:eastAsia="sv-SE"/>
        </w:rPr>
        <w:t>)</w:t>
      </w:r>
      <w:r w:rsidRPr="00692155">
        <w:rPr>
          <w:rFonts w:ascii="Times New Roman" w:hAnsi="Times New Roman" w:cs="Times New Roman"/>
          <w:b/>
          <w:bCs/>
          <w:sz w:val="20"/>
          <w:szCs w:val="20"/>
          <w:lang w:eastAsia="sv-SE"/>
        </w:rPr>
        <w:t xml:space="preserve"> are </w:t>
      </w:r>
      <w:r>
        <w:rPr>
          <w:rFonts w:ascii="Times New Roman" w:hAnsi="Times New Roman" w:cs="Times New Roman"/>
          <w:b/>
          <w:bCs/>
          <w:sz w:val="20"/>
          <w:szCs w:val="20"/>
          <w:lang w:eastAsia="sv-SE"/>
        </w:rPr>
        <w:t>assumed to be</w:t>
      </w:r>
      <w:r w:rsidRPr="00692155">
        <w:rPr>
          <w:rFonts w:ascii="Times New Roman" w:hAnsi="Times New Roman" w:cs="Times New Roman"/>
          <w:b/>
          <w:bCs/>
          <w:sz w:val="20"/>
          <w:szCs w:val="20"/>
          <w:lang w:eastAsia="sv-SE"/>
        </w:rPr>
        <w:t xml:space="preserve"> transmitted as usual during </w:t>
      </w:r>
      <w:r>
        <w:rPr>
          <w:rFonts w:ascii="Times New Roman" w:hAnsi="Times New Roman" w:cs="Times New Roman"/>
          <w:b/>
          <w:bCs/>
          <w:sz w:val="20"/>
          <w:szCs w:val="20"/>
          <w:lang w:eastAsia="sv-SE"/>
        </w:rPr>
        <w:t xml:space="preserve">the </w:t>
      </w:r>
      <w:r w:rsidRPr="00692155">
        <w:rPr>
          <w:rFonts w:ascii="Times New Roman" w:hAnsi="Times New Roman" w:cs="Times New Roman"/>
          <w:b/>
          <w:bCs/>
          <w:sz w:val="20"/>
          <w:szCs w:val="20"/>
          <w:lang w:eastAsia="sv-SE"/>
        </w:rPr>
        <w:t xml:space="preserve">cell DTX non-active occasions </w:t>
      </w:r>
      <w:r>
        <w:rPr>
          <w:rFonts w:ascii="Times New Roman" w:hAnsi="Times New Roman" w:cs="Times New Roman"/>
          <w:b/>
          <w:bCs/>
          <w:sz w:val="20"/>
          <w:szCs w:val="20"/>
          <w:lang w:eastAsia="sv-SE"/>
        </w:rPr>
        <w:t xml:space="preserve">as </w:t>
      </w:r>
      <w:r w:rsidRPr="00692155">
        <w:rPr>
          <w:rFonts w:ascii="Times New Roman" w:hAnsi="Times New Roman" w:cs="Times New Roman"/>
          <w:b/>
          <w:bCs/>
          <w:sz w:val="20"/>
          <w:szCs w:val="20"/>
          <w:lang w:eastAsia="sv-SE"/>
        </w:rPr>
        <w:t>per legacy</w:t>
      </w:r>
    </w:p>
    <w:p w14:paraId="67792209" w14:textId="77777777" w:rsidR="00233918" w:rsidRPr="00692155" w:rsidRDefault="00233918" w:rsidP="00233918">
      <w:pPr>
        <w:spacing w:after="240"/>
        <w:rPr>
          <w:rFonts w:ascii="Times New Roman" w:hAnsi="Times New Roman" w:cs="Times New Roman"/>
          <w:b/>
          <w:bCs/>
          <w:sz w:val="20"/>
          <w:szCs w:val="20"/>
          <w:lang w:eastAsia="sv-SE"/>
        </w:rPr>
      </w:pPr>
      <w:r w:rsidRPr="006D302E">
        <w:rPr>
          <w:rFonts w:ascii="Times New Roman" w:hAnsi="Times New Roman" w:cs="Times New Roman"/>
          <w:b/>
          <w:bCs/>
          <w:i/>
          <w:iCs/>
          <w:sz w:val="20"/>
          <w:szCs w:val="20"/>
          <w:lang w:eastAsia="sv-SE"/>
        </w:rPr>
        <w:t>Proposal 6:</w:t>
      </w:r>
      <w:r w:rsidRPr="00692155">
        <w:rPr>
          <w:rFonts w:ascii="Times New Roman" w:hAnsi="Times New Roman" w:cs="Times New Roman"/>
          <w:b/>
          <w:bCs/>
          <w:sz w:val="20"/>
          <w:szCs w:val="20"/>
          <w:lang w:eastAsia="sv-SE"/>
        </w:rPr>
        <w:t xml:space="preserve"> For receiving UL dynamic grants and DL resource assignments during cell DTX non-active occasions, UE monitors PDCCH during C</w:t>
      </w:r>
      <w:r>
        <w:rPr>
          <w:rFonts w:ascii="Times New Roman" w:hAnsi="Times New Roman" w:cs="Times New Roman"/>
          <w:b/>
          <w:bCs/>
          <w:sz w:val="20"/>
          <w:szCs w:val="20"/>
          <w:lang w:eastAsia="sv-SE"/>
        </w:rPr>
        <w:t>-</w:t>
      </w:r>
      <w:r w:rsidRPr="00692155">
        <w:rPr>
          <w:rFonts w:ascii="Times New Roman" w:hAnsi="Times New Roman" w:cs="Times New Roman"/>
          <w:b/>
          <w:bCs/>
          <w:sz w:val="20"/>
          <w:szCs w:val="20"/>
          <w:lang w:eastAsia="sv-SE"/>
        </w:rPr>
        <w:t xml:space="preserve">DRX </w:t>
      </w:r>
      <w:r>
        <w:rPr>
          <w:rFonts w:ascii="Times New Roman" w:hAnsi="Times New Roman" w:cs="Times New Roman"/>
          <w:b/>
          <w:bCs/>
          <w:sz w:val="20"/>
          <w:szCs w:val="20"/>
          <w:lang w:eastAsia="sv-SE"/>
        </w:rPr>
        <w:t>Active Time</w:t>
      </w:r>
      <w:r w:rsidRPr="00692155">
        <w:rPr>
          <w:rFonts w:ascii="Times New Roman" w:hAnsi="Times New Roman" w:cs="Times New Roman"/>
          <w:b/>
          <w:bCs/>
          <w:sz w:val="20"/>
          <w:szCs w:val="20"/>
          <w:lang w:eastAsia="sv-SE"/>
        </w:rPr>
        <w:t xml:space="preserve"> durations as per </w:t>
      </w:r>
      <w:proofErr w:type="gramStart"/>
      <w:r w:rsidRPr="00692155">
        <w:rPr>
          <w:rFonts w:ascii="Times New Roman" w:hAnsi="Times New Roman" w:cs="Times New Roman"/>
          <w:b/>
          <w:bCs/>
          <w:sz w:val="20"/>
          <w:szCs w:val="20"/>
          <w:lang w:eastAsia="sv-SE"/>
        </w:rPr>
        <w:t>legacy</w:t>
      </w:r>
      <w:proofErr w:type="gramEnd"/>
    </w:p>
    <w:p w14:paraId="2D1B9D38" w14:textId="77777777" w:rsidR="00233918" w:rsidRPr="00692155" w:rsidRDefault="00233918" w:rsidP="00233918">
      <w:pPr>
        <w:spacing w:after="240"/>
        <w:rPr>
          <w:rFonts w:ascii="Times New Roman" w:hAnsi="Times New Roman" w:cs="Times New Roman"/>
          <w:b/>
          <w:bCs/>
          <w:sz w:val="20"/>
          <w:szCs w:val="20"/>
          <w:lang w:eastAsia="sv-SE"/>
        </w:rPr>
      </w:pPr>
      <w:r w:rsidRPr="006D302E">
        <w:rPr>
          <w:rFonts w:ascii="Times New Roman" w:hAnsi="Times New Roman" w:cs="Times New Roman"/>
          <w:b/>
          <w:bCs/>
          <w:i/>
          <w:iCs/>
          <w:sz w:val="20"/>
          <w:szCs w:val="20"/>
          <w:lang w:eastAsia="sv-SE"/>
        </w:rPr>
        <w:t>Proposal 7:</w:t>
      </w:r>
      <w:r w:rsidRPr="00692155">
        <w:rPr>
          <w:rFonts w:ascii="Times New Roman" w:hAnsi="Times New Roman" w:cs="Times New Roman"/>
          <w:b/>
          <w:bCs/>
          <w:sz w:val="20"/>
          <w:szCs w:val="20"/>
          <w:lang w:eastAsia="sv-SE"/>
        </w:rPr>
        <w:t xml:space="preserve"> UE </w:t>
      </w:r>
      <w:r>
        <w:rPr>
          <w:rFonts w:ascii="Times New Roman" w:hAnsi="Times New Roman" w:cs="Times New Roman"/>
          <w:b/>
          <w:bCs/>
          <w:sz w:val="20"/>
          <w:szCs w:val="20"/>
          <w:lang w:eastAsia="sv-SE"/>
        </w:rPr>
        <w:t>is not required to measure UE</w:t>
      </w:r>
      <w:r w:rsidRPr="00692155">
        <w:rPr>
          <w:rFonts w:ascii="Times New Roman" w:hAnsi="Times New Roman" w:cs="Times New Roman"/>
          <w:b/>
          <w:bCs/>
          <w:sz w:val="20"/>
          <w:szCs w:val="20"/>
          <w:lang w:eastAsia="sv-SE"/>
        </w:rPr>
        <w:t>-specific reference signals</w:t>
      </w:r>
      <w:r>
        <w:rPr>
          <w:rFonts w:ascii="Times New Roman" w:hAnsi="Times New Roman" w:cs="Times New Roman"/>
          <w:b/>
          <w:bCs/>
          <w:sz w:val="20"/>
          <w:szCs w:val="20"/>
          <w:lang w:eastAsia="sv-SE"/>
        </w:rPr>
        <w:t xml:space="preserve"> (e.g. CSI-RS, PTRS, </w:t>
      </w:r>
      <w:proofErr w:type="gramStart"/>
      <w:r>
        <w:rPr>
          <w:rFonts w:ascii="Times New Roman" w:hAnsi="Times New Roman" w:cs="Times New Roman"/>
          <w:b/>
          <w:bCs/>
          <w:sz w:val="20"/>
          <w:szCs w:val="20"/>
          <w:lang w:eastAsia="sv-SE"/>
        </w:rPr>
        <w:t>TRS)</w:t>
      </w:r>
      <w:r w:rsidRPr="00692155">
        <w:rPr>
          <w:rFonts w:ascii="Times New Roman" w:hAnsi="Times New Roman" w:cs="Times New Roman"/>
          <w:b/>
          <w:bCs/>
          <w:sz w:val="20"/>
          <w:szCs w:val="20"/>
          <w:lang w:eastAsia="sv-SE"/>
        </w:rPr>
        <w:t>during</w:t>
      </w:r>
      <w:proofErr w:type="gramEnd"/>
      <w:r w:rsidRPr="00692155">
        <w:rPr>
          <w:rFonts w:ascii="Times New Roman" w:hAnsi="Times New Roman" w:cs="Times New Roman"/>
          <w:b/>
          <w:bCs/>
          <w:sz w:val="20"/>
          <w:szCs w:val="20"/>
          <w:lang w:eastAsia="sv-SE"/>
        </w:rPr>
        <w:t xml:space="preserve"> </w:t>
      </w:r>
      <w:r>
        <w:rPr>
          <w:rFonts w:ascii="Times New Roman" w:hAnsi="Times New Roman" w:cs="Times New Roman"/>
          <w:b/>
          <w:bCs/>
          <w:sz w:val="20"/>
          <w:szCs w:val="20"/>
          <w:lang w:eastAsia="sv-SE"/>
        </w:rPr>
        <w:t>c</w:t>
      </w:r>
      <w:r w:rsidRPr="00692155">
        <w:rPr>
          <w:rFonts w:ascii="Times New Roman" w:hAnsi="Times New Roman" w:cs="Times New Roman"/>
          <w:b/>
          <w:bCs/>
          <w:sz w:val="20"/>
          <w:szCs w:val="20"/>
          <w:lang w:eastAsia="sv-SE"/>
        </w:rPr>
        <w:t>ell DTX non-active periods</w:t>
      </w:r>
    </w:p>
    <w:p w14:paraId="176B410B" w14:textId="77777777" w:rsidR="00233918" w:rsidRDefault="00233918" w:rsidP="00233918">
      <w:pPr>
        <w:spacing w:after="80"/>
        <w:rPr>
          <w:rFonts w:ascii="Times New Roman" w:hAnsi="Times New Roman" w:cs="Times New Roman"/>
          <w:b/>
          <w:bCs/>
          <w:sz w:val="20"/>
          <w:szCs w:val="20"/>
          <w:lang w:eastAsia="sv-SE"/>
        </w:rPr>
      </w:pPr>
      <w:r w:rsidRPr="006D302E">
        <w:rPr>
          <w:rFonts w:ascii="Times New Roman" w:hAnsi="Times New Roman" w:cs="Times New Roman"/>
          <w:b/>
          <w:bCs/>
          <w:i/>
          <w:iCs/>
          <w:sz w:val="20"/>
          <w:szCs w:val="20"/>
          <w:lang w:eastAsia="sv-SE"/>
        </w:rPr>
        <w:t>Proposal 8:</w:t>
      </w:r>
      <w:r w:rsidRPr="00175425">
        <w:rPr>
          <w:rFonts w:ascii="Times New Roman" w:hAnsi="Times New Roman" w:cs="Times New Roman"/>
          <w:b/>
          <w:bCs/>
          <w:sz w:val="20"/>
          <w:szCs w:val="20"/>
          <w:lang w:eastAsia="sv-SE"/>
        </w:rPr>
        <w:t xml:space="preserve"> </w:t>
      </w:r>
      <w:r>
        <w:rPr>
          <w:rFonts w:ascii="Times New Roman" w:hAnsi="Times New Roman" w:cs="Times New Roman"/>
          <w:b/>
          <w:bCs/>
          <w:sz w:val="20"/>
          <w:szCs w:val="20"/>
          <w:lang w:eastAsia="sv-SE"/>
        </w:rPr>
        <w:t xml:space="preserve">For monitoring/receiving data in SPS during cell DTX non-active periods, the baseline UE behavior is: </w:t>
      </w:r>
    </w:p>
    <w:p w14:paraId="08AAF25B" w14:textId="77777777" w:rsidR="00233918" w:rsidRDefault="00233918" w:rsidP="00233918">
      <w:pPr>
        <w:pStyle w:val="ListParagraph"/>
        <w:numPr>
          <w:ilvl w:val="0"/>
          <w:numId w:val="18"/>
        </w:numPr>
        <w:spacing w:after="80" w:line="240" w:lineRule="auto"/>
        <w:rPr>
          <w:rFonts w:ascii="Times New Roman" w:hAnsi="Times New Roman" w:cs="Times New Roman"/>
          <w:b/>
          <w:bCs/>
          <w:sz w:val="20"/>
          <w:szCs w:val="20"/>
          <w:lang w:eastAsia="sv-SE"/>
        </w:rPr>
      </w:pPr>
      <w:r w:rsidRPr="003E7D14">
        <w:rPr>
          <w:rFonts w:ascii="Times New Roman" w:hAnsi="Times New Roman" w:cs="Times New Roman"/>
          <w:b/>
          <w:bCs/>
          <w:sz w:val="20"/>
          <w:szCs w:val="20"/>
          <w:lang w:eastAsia="sv-SE"/>
        </w:rPr>
        <w:t xml:space="preserve">UE keeps the SPS configurations active, but the UE does not monitor SPS occasions overlapping with cell DRX non-active periods. </w:t>
      </w:r>
    </w:p>
    <w:p w14:paraId="212038BE" w14:textId="77777777" w:rsidR="00233918" w:rsidRPr="00D01317" w:rsidRDefault="00233918" w:rsidP="00233918">
      <w:pPr>
        <w:pStyle w:val="ListParagraph"/>
        <w:numPr>
          <w:ilvl w:val="0"/>
          <w:numId w:val="18"/>
        </w:numPr>
        <w:spacing w:after="240" w:line="240" w:lineRule="auto"/>
        <w:rPr>
          <w:rFonts w:ascii="Times New Roman" w:hAnsi="Times New Roman" w:cs="Times New Roman"/>
          <w:b/>
          <w:bCs/>
          <w:sz w:val="20"/>
          <w:szCs w:val="20"/>
          <w:lang w:eastAsia="sv-SE"/>
        </w:rPr>
      </w:pPr>
      <w:r w:rsidRPr="003E7D14">
        <w:rPr>
          <w:rFonts w:ascii="Times New Roman" w:hAnsi="Times New Roman" w:cs="Times New Roman"/>
          <w:b/>
          <w:bCs/>
          <w:sz w:val="20"/>
          <w:szCs w:val="20"/>
          <w:lang w:eastAsia="sv-SE"/>
        </w:rPr>
        <w:t xml:space="preserve">FFS: </w:t>
      </w:r>
      <w:r>
        <w:rPr>
          <w:rFonts w:ascii="Times New Roman" w:hAnsi="Times New Roman" w:cs="Times New Roman"/>
          <w:b/>
          <w:bCs/>
          <w:sz w:val="20"/>
          <w:szCs w:val="20"/>
          <w:lang w:eastAsia="sv-SE"/>
        </w:rPr>
        <w:t xml:space="preserve">Whether </w:t>
      </w:r>
      <w:r w:rsidRPr="003E7D14">
        <w:rPr>
          <w:rFonts w:ascii="Times New Roman" w:hAnsi="Times New Roman" w:cs="Times New Roman"/>
          <w:b/>
          <w:bCs/>
          <w:sz w:val="20"/>
          <w:szCs w:val="20"/>
          <w:lang w:eastAsia="sv-SE"/>
        </w:rPr>
        <w:t>exceptions</w:t>
      </w:r>
      <w:r>
        <w:rPr>
          <w:rFonts w:ascii="Times New Roman" w:hAnsi="Times New Roman" w:cs="Times New Roman"/>
          <w:b/>
          <w:bCs/>
          <w:sz w:val="20"/>
          <w:szCs w:val="20"/>
          <w:lang w:eastAsia="sv-SE"/>
        </w:rPr>
        <w:t xml:space="preserve"> apply</w:t>
      </w:r>
      <w:r w:rsidRPr="003E7D14">
        <w:rPr>
          <w:rFonts w:ascii="Times New Roman" w:hAnsi="Times New Roman" w:cs="Times New Roman"/>
          <w:b/>
          <w:bCs/>
          <w:sz w:val="20"/>
          <w:szCs w:val="20"/>
          <w:lang w:eastAsia="sv-SE"/>
        </w:rPr>
        <w:t xml:space="preserve"> for monitoring</w:t>
      </w:r>
      <w:r>
        <w:rPr>
          <w:rFonts w:ascii="Times New Roman" w:hAnsi="Times New Roman" w:cs="Times New Roman"/>
          <w:b/>
          <w:bCs/>
          <w:sz w:val="20"/>
          <w:szCs w:val="20"/>
          <w:lang w:eastAsia="sv-SE"/>
        </w:rPr>
        <w:t>/receiving in</w:t>
      </w:r>
      <w:r w:rsidRPr="003E7D14">
        <w:rPr>
          <w:rFonts w:ascii="Times New Roman" w:hAnsi="Times New Roman" w:cs="Times New Roman"/>
          <w:b/>
          <w:bCs/>
          <w:sz w:val="20"/>
          <w:szCs w:val="20"/>
          <w:lang w:eastAsia="sv-SE"/>
        </w:rPr>
        <w:t xml:space="preserve"> SPS occasions during </w:t>
      </w:r>
      <w:r>
        <w:rPr>
          <w:rFonts w:ascii="Times New Roman" w:hAnsi="Times New Roman" w:cs="Times New Roman"/>
          <w:b/>
          <w:bCs/>
          <w:sz w:val="20"/>
          <w:szCs w:val="20"/>
          <w:lang w:eastAsia="sv-SE"/>
        </w:rPr>
        <w:t xml:space="preserve">cell DTX </w:t>
      </w:r>
      <w:r w:rsidRPr="003E7D14">
        <w:rPr>
          <w:rFonts w:ascii="Times New Roman" w:hAnsi="Times New Roman" w:cs="Times New Roman"/>
          <w:b/>
          <w:bCs/>
          <w:sz w:val="20"/>
          <w:szCs w:val="20"/>
          <w:lang w:eastAsia="sv-SE"/>
        </w:rPr>
        <w:t xml:space="preserve">non-active periods </w:t>
      </w:r>
    </w:p>
    <w:p w14:paraId="6C2DA6E4" w14:textId="77777777" w:rsidR="00233918" w:rsidRDefault="00233918" w:rsidP="00233918">
      <w:pPr>
        <w:spacing w:after="80"/>
        <w:rPr>
          <w:rFonts w:ascii="Times New Roman" w:hAnsi="Times New Roman" w:cs="Times New Roman"/>
          <w:b/>
          <w:bCs/>
          <w:sz w:val="20"/>
          <w:szCs w:val="20"/>
          <w:lang w:eastAsia="sv-SE"/>
        </w:rPr>
      </w:pPr>
      <w:r w:rsidRPr="006D302E">
        <w:rPr>
          <w:rFonts w:ascii="Times New Roman" w:hAnsi="Times New Roman" w:cs="Times New Roman"/>
          <w:b/>
          <w:bCs/>
          <w:i/>
          <w:iCs/>
          <w:sz w:val="20"/>
          <w:szCs w:val="20"/>
          <w:lang w:eastAsia="sv-SE"/>
        </w:rPr>
        <w:t>Proposal 9:</w:t>
      </w:r>
      <w:r w:rsidRPr="00175425">
        <w:rPr>
          <w:rFonts w:ascii="Times New Roman" w:hAnsi="Times New Roman" w:cs="Times New Roman"/>
          <w:b/>
          <w:bCs/>
          <w:sz w:val="20"/>
          <w:szCs w:val="20"/>
          <w:lang w:eastAsia="sv-SE"/>
        </w:rPr>
        <w:t xml:space="preserve"> </w:t>
      </w:r>
      <w:r>
        <w:rPr>
          <w:rFonts w:ascii="Times New Roman" w:hAnsi="Times New Roman" w:cs="Times New Roman"/>
          <w:b/>
          <w:bCs/>
          <w:sz w:val="20"/>
          <w:szCs w:val="20"/>
          <w:lang w:eastAsia="sv-SE"/>
        </w:rPr>
        <w:t xml:space="preserve">For transmitting data in CG occasions during cell DRX non-active periods, the baseline UE behavior is: </w:t>
      </w:r>
    </w:p>
    <w:p w14:paraId="2E6858D0" w14:textId="77777777" w:rsidR="00233918" w:rsidRDefault="00233918" w:rsidP="00233918">
      <w:pPr>
        <w:pStyle w:val="ListParagraph"/>
        <w:numPr>
          <w:ilvl w:val="0"/>
          <w:numId w:val="18"/>
        </w:numPr>
        <w:spacing w:after="80" w:line="240" w:lineRule="auto"/>
        <w:rPr>
          <w:rFonts w:ascii="Times New Roman" w:hAnsi="Times New Roman" w:cs="Times New Roman"/>
          <w:b/>
          <w:bCs/>
          <w:sz w:val="20"/>
          <w:szCs w:val="20"/>
          <w:lang w:eastAsia="sv-SE"/>
        </w:rPr>
      </w:pPr>
      <w:r w:rsidRPr="00D01317">
        <w:rPr>
          <w:rFonts w:ascii="Times New Roman" w:hAnsi="Times New Roman" w:cs="Times New Roman"/>
          <w:b/>
          <w:bCs/>
          <w:sz w:val="20"/>
          <w:szCs w:val="20"/>
          <w:lang w:eastAsia="sv-SE"/>
        </w:rPr>
        <w:t xml:space="preserve">UE keeps the CG configurations active, but the UE does not transmit on CG occasions overlapping with cell DRX non-active </w:t>
      </w:r>
      <w:proofErr w:type="gramStart"/>
      <w:r w:rsidRPr="00D01317">
        <w:rPr>
          <w:rFonts w:ascii="Times New Roman" w:hAnsi="Times New Roman" w:cs="Times New Roman"/>
          <w:b/>
          <w:bCs/>
          <w:sz w:val="20"/>
          <w:szCs w:val="20"/>
          <w:lang w:eastAsia="sv-SE"/>
        </w:rPr>
        <w:t>periods</w:t>
      </w:r>
      <w:proofErr w:type="gramEnd"/>
      <w:r w:rsidRPr="00D01317">
        <w:rPr>
          <w:rFonts w:ascii="Times New Roman" w:hAnsi="Times New Roman" w:cs="Times New Roman"/>
          <w:b/>
          <w:bCs/>
          <w:sz w:val="20"/>
          <w:szCs w:val="20"/>
          <w:lang w:eastAsia="sv-SE"/>
        </w:rPr>
        <w:t xml:space="preserve"> </w:t>
      </w:r>
    </w:p>
    <w:p w14:paraId="7423F143" w14:textId="77777777" w:rsidR="00233918" w:rsidRPr="00BE7B34" w:rsidRDefault="00233918" w:rsidP="00233918">
      <w:pPr>
        <w:pStyle w:val="ListParagraph"/>
        <w:numPr>
          <w:ilvl w:val="0"/>
          <w:numId w:val="18"/>
        </w:numPr>
        <w:spacing w:after="240" w:line="240" w:lineRule="auto"/>
        <w:rPr>
          <w:rFonts w:ascii="Times New Roman" w:hAnsi="Times New Roman" w:cs="Times New Roman"/>
          <w:b/>
          <w:bCs/>
          <w:sz w:val="20"/>
          <w:szCs w:val="20"/>
          <w:lang w:eastAsia="sv-SE"/>
        </w:rPr>
      </w:pPr>
      <w:r w:rsidRPr="003E7D14">
        <w:rPr>
          <w:rFonts w:ascii="Times New Roman" w:hAnsi="Times New Roman" w:cs="Times New Roman"/>
          <w:b/>
          <w:bCs/>
          <w:sz w:val="20"/>
          <w:szCs w:val="20"/>
          <w:lang w:eastAsia="sv-SE"/>
        </w:rPr>
        <w:t xml:space="preserve">FFS: </w:t>
      </w:r>
      <w:r>
        <w:rPr>
          <w:rFonts w:ascii="Times New Roman" w:hAnsi="Times New Roman" w:cs="Times New Roman"/>
          <w:b/>
          <w:bCs/>
          <w:sz w:val="20"/>
          <w:szCs w:val="20"/>
          <w:lang w:eastAsia="sv-SE"/>
        </w:rPr>
        <w:t xml:space="preserve">Whether </w:t>
      </w:r>
      <w:r w:rsidRPr="003E7D14">
        <w:rPr>
          <w:rFonts w:ascii="Times New Roman" w:hAnsi="Times New Roman" w:cs="Times New Roman"/>
          <w:b/>
          <w:bCs/>
          <w:sz w:val="20"/>
          <w:szCs w:val="20"/>
          <w:lang w:eastAsia="sv-SE"/>
        </w:rPr>
        <w:t>exceptions</w:t>
      </w:r>
      <w:r>
        <w:rPr>
          <w:rFonts w:ascii="Times New Roman" w:hAnsi="Times New Roman" w:cs="Times New Roman"/>
          <w:b/>
          <w:bCs/>
          <w:sz w:val="20"/>
          <w:szCs w:val="20"/>
          <w:lang w:eastAsia="sv-SE"/>
        </w:rPr>
        <w:t xml:space="preserve"> apply</w:t>
      </w:r>
      <w:r w:rsidRPr="003E7D14">
        <w:rPr>
          <w:rFonts w:ascii="Times New Roman" w:hAnsi="Times New Roman" w:cs="Times New Roman"/>
          <w:b/>
          <w:bCs/>
          <w:sz w:val="20"/>
          <w:szCs w:val="20"/>
          <w:lang w:eastAsia="sv-SE"/>
        </w:rPr>
        <w:t xml:space="preserve"> for </w:t>
      </w:r>
      <w:r>
        <w:rPr>
          <w:rFonts w:ascii="Times New Roman" w:hAnsi="Times New Roman" w:cs="Times New Roman"/>
          <w:b/>
          <w:bCs/>
          <w:sz w:val="20"/>
          <w:szCs w:val="20"/>
          <w:lang w:eastAsia="sv-SE"/>
        </w:rPr>
        <w:t xml:space="preserve">transmitting in CG </w:t>
      </w:r>
      <w:r w:rsidRPr="003E7D14">
        <w:rPr>
          <w:rFonts w:ascii="Times New Roman" w:hAnsi="Times New Roman" w:cs="Times New Roman"/>
          <w:b/>
          <w:bCs/>
          <w:sz w:val="20"/>
          <w:szCs w:val="20"/>
          <w:lang w:eastAsia="sv-SE"/>
        </w:rPr>
        <w:t xml:space="preserve">occasions during </w:t>
      </w:r>
      <w:r>
        <w:rPr>
          <w:rFonts w:ascii="Times New Roman" w:hAnsi="Times New Roman" w:cs="Times New Roman"/>
          <w:b/>
          <w:bCs/>
          <w:sz w:val="20"/>
          <w:szCs w:val="20"/>
          <w:lang w:eastAsia="sv-SE"/>
        </w:rPr>
        <w:t xml:space="preserve">cell DRX </w:t>
      </w:r>
      <w:r w:rsidRPr="003E7D14">
        <w:rPr>
          <w:rFonts w:ascii="Times New Roman" w:hAnsi="Times New Roman" w:cs="Times New Roman"/>
          <w:b/>
          <w:bCs/>
          <w:sz w:val="20"/>
          <w:szCs w:val="20"/>
          <w:lang w:eastAsia="sv-SE"/>
        </w:rPr>
        <w:t xml:space="preserve">non-active periods </w:t>
      </w:r>
    </w:p>
    <w:p w14:paraId="21EB7F0B" w14:textId="77777777" w:rsidR="00233918" w:rsidRPr="00810A16" w:rsidRDefault="00233918" w:rsidP="00233918">
      <w:pPr>
        <w:spacing w:after="240"/>
        <w:rPr>
          <w:rFonts w:ascii="Times New Roman" w:hAnsi="Times New Roman" w:cs="Times New Roman"/>
          <w:b/>
          <w:bCs/>
          <w:sz w:val="20"/>
          <w:szCs w:val="20"/>
          <w:lang w:eastAsia="sv-SE"/>
        </w:rPr>
      </w:pPr>
      <w:r w:rsidRPr="006D302E">
        <w:rPr>
          <w:rFonts w:ascii="Times New Roman" w:hAnsi="Times New Roman" w:cs="Times New Roman"/>
          <w:b/>
          <w:bCs/>
          <w:i/>
          <w:iCs/>
          <w:sz w:val="20"/>
          <w:szCs w:val="20"/>
          <w:lang w:eastAsia="sv-SE"/>
        </w:rPr>
        <w:t>Proposal 10:</w:t>
      </w:r>
      <w:r w:rsidRPr="00810A16">
        <w:rPr>
          <w:rFonts w:ascii="Times New Roman" w:hAnsi="Times New Roman" w:cs="Times New Roman"/>
          <w:b/>
          <w:bCs/>
          <w:sz w:val="20"/>
          <w:szCs w:val="20"/>
          <w:lang w:eastAsia="sv-SE"/>
        </w:rPr>
        <w:t xml:space="preserve"> UE is configured on a per-PRACH resource configuration with whether a preamble can be transmitted during </w:t>
      </w:r>
      <w:r>
        <w:rPr>
          <w:rFonts w:ascii="Times New Roman" w:hAnsi="Times New Roman" w:cs="Times New Roman"/>
          <w:b/>
          <w:bCs/>
          <w:sz w:val="20"/>
          <w:szCs w:val="20"/>
          <w:lang w:eastAsia="sv-SE"/>
        </w:rPr>
        <w:t>c</w:t>
      </w:r>
      <w:r w:rsidRPr="00810A16">
        <w:rPr>
          <w:rFonts w:ascii="Times New Roman" w:hAnsi="Times New Roman" w:cs="Times New Roman"/>
          <w:b/>
          <w:bCs/>
          <w:sz w:val="20"/>
          <w:szCs w:val="20"/>
          <w:lang w:eastAsia="sv-SE"/>
        </w:rPr>
        <w:t xml:space="preserve">ell DRX non-active </w:t>
      </w:r>
      <w:proofErr w:type="gramStart"/>
      <w:r w:rsidRPr="00810A16">
        <w:rPr>
          <w:rFonts w:ascii="Times New Roman" w:hAnsi="Times New Roman" w:cs="Times New Roman"/>
          <w:b/>
          <w:bCs/>
          <w:sz w:val="20"/>
          <w:szCs w:val="20"/>
          <w:lang w:eastAsia="sv-SE"/>
        </w:rPr>
        <w:t>periods</w:t>
      </w:r>
      <w:proofErr w:type="gramEnd"/>
    </w:p>
    <w:p w14:paraId="77602100" w14:textId="610A2028" w:rsidR="004C7AA2" w:rsidRPr="00233918" w:rsidRDefault="00233918" w:rsidP="00233918">
      <w:pPr>
        <w:spacing w:after="80"/>
        <w:rPr>
          <w:rFonts w:ascii="Times New Roman" w:hAnsi="Times New Roman" w:cs="Times New Roman"/>
          <w:b/>
          <w:bCs/>
          <w:sz w:val="20"/>
          <w:szCs w:val="20"/>
          <w:lang w:eastAsia="sv-SE"/>
        </w:rPr>
      </w:pPr>
      <w:r w:rsidRPr="006D302E">
        <w:rPr>
          <w:rFonts w:ascii="Times New Roman" w:hAnsi="Times New Roman" w:cs="Times New Roman"/>
          <w:b/>
          <w:bCs/>
          <w:i/>
          <w:iCs/>
          <w:sz w:val="20"/>
          <w:szCs w:val="20"/>
          <w:lang w:eastAsia="sv-SE"/>
        </w:rPr>
        <w:t>Proposal 11:</w:t>
      </w:r>
      <w:r w:rsidRPr="00810A16">
        <w:rPr>
          <w:rFonts w:ascii="Times New Roman" w:hAnsi="Times New Roman" w:cs="Times New Roman"/>
          <w:b/>
          <w:bCs/>
          <w:sz w:val="20"/>
          <w:szCs w:val="20"/>
          <w:lang w:eastAsia="sv-SE"/>
        </w:rPr>
        <w:t xml:space="preserve"> UE is configured on a per-SR configuration with whether SR can be transmitted during </w:t>
      </w:r>
      <w:r>
        <w:rPr>
          <w:rFonts w:ascii="Times New Roman" w:hAnsi="Times New Roman" w:cs="Times New Roman"/>
          <w:b/>
          <w:bCs/>
          <w:sz w:val="20"/>
          <w:szCs w:val="20"/>
          <w:lang w:eastAsia="sv-SE"/>
        </w:rPr>
        <w:t>c</w:t>
      </w:r>
      <w:r w:rsidRPr="00810A16">
        <w:rPr>
          <w:rFonts w:ascii="Times New Roman" w:hAnsi="Times New Roman" w:cs="Times New Roman"/>
          <w:b/>
          <w:bCs/>
          <w:sz w:val="20"/>
          <w:szCs w:val="20"/>
          <w:lang w:eastAsia="sv-SE"/>
        </w:rPr>
        <w:t xml:space="preserve">ell DRX non-active </w:t>
      </w:r>
      <w:proofErr w:type="gramStart"/>
      <w:r w:rsidRPr="00810A16">
        <w:rPr>
          <w:rFonts w:ascii="Times New Roman" w:hAnsi="Times New Roman" w:cs="Times New Roman"/>
          <w:b/>
          <w:bCs/>
          <w:sz w:val="20"/>
          <w:szCs w:val="20"/>
          <w:lang w:eastAsia="sv-SE"/>
        </w:rPr>
        <w:t>periods</w:t>
      </w:r>
      <w:proofErr w:type="gramEnd"/>
    </w:p>
    <w:p w14:paraId="1838C204" w14:textId="77777777" w:rsidR="001B7B0E" w:rsidRDefault="001B7B0E" w:rsidP="001B7B0E">
      <w:pPr>
        <w:pStyle w:val="Heading1"/>
        <w:numPr>
          <w:ilvl w:val="0"/>
          <w:numId w:val="0"/>
        </w:numPr>
        <w:spacing w:before="0" w:after="0"/>
        <w:ind w:left="432" w:hanging="432"/>
        <w:rPr>
          <w:rFonts w:ascii="Times New Roman" w:hAnsi="Times New Roman"/>
          <w:lang w:val="en-US"/>
        </w:rPr>
      </w:pPr>
      <w:r>
        <w:rPr>
          <w:rFonts w:ascii="Times New Roman" w:hAnsi="Times New Roman"/>
          <w:lang w:val="en-US"/>
        </w:rPr>
        <w:lastRenderedPageBreak/>
        <w:t>Appendix A</w:t>
      </w:r>
    </w:p>
    <w:p w14:paraId="5477C7AD" w14:textId="77777777" w:rsidR="001B7B0E" w:rsidRDefault="001B7B0E" w:rsidP="001B7B0E">
      <w:pPr>
        <w:pStyle w:val="Caption"/>
        <w:keepNext/>
        <w:spacing w:after="0"/>
        <w:rPr>
          <w:sz w:val="20"/>
          <w:szCs w:val="20"/>
        </w:rPr>
      </w:pPr>
      <w:r w:rsidRPr="00851451">
        <w:rPr>
          <w:sz w:val="20"/>
          <w:szCs w:val="20"/>
        </w:rPr>
        <w:t>Table 3</w:t>
      </w:r>
      <w:r>
        <w:rPr>
          <w:sz w:val="20"/>
          <w:szCs w:val="20"/>
        </w:rPr>
        <w:t>: Urban Macro</w:t>
      </w:r>
      <w:r w:rsidRPr="006946B2">
        <w:rPr>
          <w:sz w:val="20"/>
          <w:szCs w:val="20"/>
        </w:rPr>
        <w:t xml:space="preserve"> </w:t>
      </w:r>
      <w:r>
        <w:rPr>
          <w:sz w:val="20"/>
          <w:szCs w:val="20"/>
        </w:rPr>
        <w:t>s</w:t>
      </w:r>
      <w:r w:rsidRPr="006946B2">
        <w:rPr>
          <w:sz w:val="20"/>
          <w:szCs w:val="20"/>
        </w:rPr>
        <w:t>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1B7B0E" w:rsidRPr="00221152" w14:paraId="4F133047" w14:textId="77777777" w:rsidTr="00B81672">
        <w:tc>
          <w:tcPr>
            <w:tcW w:w="1876" w:type="dxa"/>
            <w:tcBorders>
              <w:bottom w:val="single" w:sz="4" w:space="0" w:color="auto"/>
            </w:tcBorders>
          </w:tcPr>
          <w:p w14:paraId="123428D8" w14:textId="77777777" w:rsidR="001B7B0E" w:rsidRPr="00221152" w:rsidRDefault="001B7B0E" w:rsidP="00B81672">
            <w:pPr>
              <w:pStyle w:val="TAH"/>
              <w:rPr>
                <w:lang w:eastAsia="zh-CN"/>
              </w:rPr>
            </w:pPr>
            <w:r w:rsidRPr="00221152">
              <w:rPr>
                <w:rFonts w:hint="eastAsia"/>
                <w:lang w:eastAsia="zh-CN"/>
              </w:rPr>
              <w:t>Attributes</w:t>
            </w:r>
          </w:p>
        </w:tc>
        <w:tc>
          <w:tcPr>
            <w:tcW w:w="7480" w:type="dxa"/>
            <w:tcBorders>
              <w:bottom w:val="single" w:sz="4" w:space="0" w:color="auto"/>
            </w:tcBorders>
          </w:tcPr>
          <w:p w14:paraId="760F96A5" w14:textId="77777777" w:rsidR="001B7B0E" w:rsidRPr="00221152" w:rsidRDefault="001B7B0E" w:rsidP="00B81672">
            <w:pPr>
              <w:pStyle w:val="TAH"/>
              <w:rPr>
                <w:lang w:eastAsia="zh-CN"/>
              </w:rPr>
            </w:pPr>
            <w:r w:rsidRPr="00221152">
              <w:rPr>
                <w:rFonts w:hint="eastAsia"/>
                <w:lang w:eastAsia="zh-CN"/>
              </w:rPr>
              <w:t>Values or assumptions</w:t>
            </w:r>
          </w:p>
        </w:tc>
      </w:tr>
      <w:tr w:rsidR="001B7B0E" w:rsidRPr="00221152" w14:paraId="6A292AD0" w14:textId="77777777" w:rsidTr="00B81672">
        <w:tc>
          <w:tcPr>
            <w:tcW w:w="1876" w:type="dxa"/>
            <w:shd w:val="clear" w:color="auto" w:fill="FFFFFF"/>
          </w:tcPr>
          <w:p w14:paraId="2E2FE2D8" w14:textId="77777777" w:rsidR="001B7B0E" w:rsidRPr="00221152" w:rsidRDefault="001B7B0E" w:rsidP="00B81672">
            <w:pPr>
              <w:pStyle w:val="TAL"/>
              <w:rPr>
                <w:lang w:eastAsia="zh-CN"/>
              </w:rPr>
            </w:pPr>
            <w:r w:rsidRPr="00221152">
              <w:rPr>
                <w:lang w:eastAsia="zh-CN"/>
              </w:rPr>
              <w:t>Carrier Frequenc</w:t>
            </w:r>
            <w:r>
              <w:rPr>
                <w:lang w:eastAsia="zh-CN"/>
              </w:rPr>
              <w:t>y</w:t>
            </w:r>
          </w:p>
        </w:tc>
        <w:tc>
          <w:tcPr>
            <w:tcW w:w="7480" w:type="dxa"/>
            <w:shd w:val="clear" w:color="auto" w:fill="FFFFFF"/>
          </w:tcPr>
          <w:p w14:paraId="7E1E4425" w14:textId="77777777" w:rsidR="001B7B0E" w:rsidRPr="007305E6" w:rsidRDefault="001B7B0E" w:rsidP="00B81672">
            <w:pPr>
              <w:pStyle w:val="TAL"/>
              <w:rPr>
                <w:rFonts w:eastAsia="SimSun"/>
                <w:lang w:eastAsia="zh-CN"/>
              </w:rPr>
            </w:pPr>
            <w:r w:rsidRPr="006F6EA4">
              <w:rPr>
                <w:lang w:eastAsia="zh-CN"/>
              </w:rPr>
              <w:t>4 GHz</w:t>
            </w:r>
          </w:p>
        </w:tc>
      </w:tr>
      <w:tr w:rsidR="001B7B0E" w:rsidRPr="00221152" w14:paraId="2D1AB359" w14:textId="77777777" w:rsidTr="00B81672">
        <w:tc>
          <w:tcPr>
            <w:tcW w:w="1876" w:type="dxa"/>
            <w:shd w:val="clear" w:color="auto" w:fill="FFFFFF"/>
          </w:tcPr>
          <w:p w14:paraId="485C52A4" w14:textId="77777777" w:rsidR="001B7B0E" w:rsidRPr="00221152" w:rsidRDefault="001B7B0E" w:rsidP="00B81672">
            <w:pPr>
              <w:pStyle w:val="TAL"/>
              <w:rPr>
                <w:lang w:eastAsia="zh-CN"/>
              </w:rPr>
            </w:pPr>
            <w:r>
              <w:rPr>
                <w:lang w:eastAsia="zh-CN"/>
              </w:rPr>
              <w:t>S</w:t>
            </w:r>
            <w:r w:rsidRPr="00221152">
              <w:rPr>
                <w:lang w:eastAsia="zh-CN"/>
              </w:rPr>
              <w:t>ystem bandwidt</w:t>
            </w:r>
            <w:r>
              <w:rPr>
                <w:lang w:eastAsia="zh-CN"/>
              </w:rPr>
              <w:t>h</w:t>
            </w:r>
          </w:p>
        </w:tc>
        <w:tc>
          <w:tcPr>
            <w:tcW w:w="7480" w:type="dxa"/>
            <w:shd w:val="clear" w:color="auto" w:fill="FFFFFF"/>
          </w:tcPr>
          <w:p w14:paraId="18DB38B2" w14:textId="77777777" w:rsidR="001B7B0E" w:rsidRPr="00690D3B" w:rsidRDefault="001B7B0E" w:rsidP="00B81672">
            <w:pPr>
              <w:pStyle w:val="TAL"/>
              <w:rPr>
                <w:rFonts w:eastAsia="MS Mincho"/>
                <w:lang w:eastAsia="ja-JP"/>
              </w:rPr>
            </w:pPr>
            <w:r>
              <w:rPr>
                <w:rFonts w:eastAsia="MS Mincho"/>
                <w:lang w:eastAsia="ja-JP"/>
              </w:rPr>
              <w:t>20 MHz</w:t>
            </w:r>
          </w:p>
        </w:tc>
      </w:tr>
      <w:tr w:rsidR="001B7B0E" w:rsidRPr="00221152" w14:paraId="0188286C" w14:textId="77777777" w:rsidTr="00B81672">
        <w:tc>
          <w:tcPr>
            <w:tcW w:w="1876" w:type="dxa"/>
            <w:shd w:val="clear" w:color="auto" w:fill="FFFFFF"/>
          </w:tcPr>
          <w:p w14:paraId="745F1706" w14:textId="77777777" w:rsidR="001B7B0E" w:rsidRPr="00221152" w:rsidRDefault="001B7B0E" w:rsidP="00B81672">
            <w:pPr>
              <w:pStyle w:val="TAL"/>
              <w:rPr>
                <w:lang w:eastAsia="zh-CN"/>
              </w:rPr>
            </w:pPr>
            <w:r w:rsidRPr="00221152">
              <w:rPr>
                <w:lang w:eastAsia="zh-CN"/>
              </w:rPr>
              <w:t>Layout</w:t>
            </w:r>
          </w:p>
        </w:tc>
        <w:tc>
          <w:tcPr>
            <w:tcW w:w="7480" w:type="dxa"/>
            <w:shd w:val="clear" w:color="auto" w:fill="FFFFFF"/>
          </w:tcPr>
          <w:p w14:paraId="7F033C22" w14:textId="77777777" w:rsidR="001B7B0E" w:rsidRDefault="001B7B0E" w:rsidP="00B81672">
            <w:pPr>
              <w:pStyle w:val="TAL"/>
              <w:rPr>
                <w:lang w:eastAsia="zh-CN"/>
              </w:rPr>
            </w:pPr>
            <w:r w:rsidRPr="00221152">
              <w:rPr>
                <w:lang w:eastAsia="zh-CN"/>
              </w:rPr>
              <w:t>Single layer:</w:t>
            </w:r>
            <w:r>
              <w:rPr>
                <w:lang w:eastAsia="zh-CN"/>
              </w:rPr>
              <w:t xml:space="preserve"> </w:t>
            </w:r>
            <w:r w:rsidRPr="00221152">
              <w:rPr>
                <w:lang w:eastAsia="zh-CN"/>
              </w:rPr>
              <w:t>Hex. Grid</w:t>
            </w:r>
          </w:p>
          <w:p w14:paraId="3A26E767" w14:textId="77777777" w:rsidR="001B7B0E" w:rsidRPr="00221152" w:rsidRDefault="001B7B0E" w:rsidP="00B81672">
            <w:pPr>
              <w:pStyle w:val="TAL"/>
              <w:rPr>
                <w:lang w:eastAsia="zh-CN"/>
              </w:rPr>
            </w:pPr>
            <w:r>
              <w:rPr>
                <w:lang w:eastAsia="zh-CN"/>
              </w:rPr>
              <w:t>7 site, 3 sectors per site</w:t>
            </w:r>
          </w:p>
        </w:tc>
      </w:tr>
      <w:tr w:rsidR="001B7B0E" w:rsidRPr="00221152" w14:paraId="67F65C50" w14:textId="77777777" w:rsidTr="00B81672">
        <w:tc>
          <w:tcPr>
            <w:tcW w:w="1876" w:type="dxa"/>
            <w:shd w:val="clear" w:color="auto" w:fill="FFFFFF"/>
          </w:tcPr>
          <w:p w14:paraId="5F836E15" w14:textId="77777777" w:rsidR="001B7B0E" w:rsidRPr="00221152" w:rsidRDefault="001B7B0E" w:rsidP="00B81672">
            <w:pPr>
              <w:pStyle w:val="TAL"/>
              <w:rPr>
                <w:lang w:eastAsia="zh-CN"/>
              </w:rPr>
            </w:pPr>
            <w:r w:rsidRPr="00221152">
              <w:rPr>
                <w:lang w:eastAsia="zh-CN"/>
              </w:rPr>
              <w:t>ISD</w:t>
            </w:r>
          </w:p>
        </w:tc>
        <w:tc>
          <w:tcPr>
            <w:tcW w:w="7480" w:type="dxa"/>
            <w:shd w:val="clear" w:color="auto" w:fill="FFFFFF"/>
          </w:tcPr>
          <w:p w14:paraId="5022F3F8" w14:textId="77777777" w:rsidR="001B7B0E" w:rsidRPr="00221152" w:rsidRDefault="001B7B0E" w:rsidP="00B81672">
            <w:pPr>
              <w:pStyle w:val="TAL"/>
              <w:rPr>
                <w:lang w:eastAsia="zh-CN"/>
              </w:rPr>
            </w:pPr>
            <w:r w:rsidRPr="00221152">
              <w:rPr>
                <w:lang w:eastAsia="zh-CN"/>
              </w:rPr>
              <w:t>500m</w:t>
            </w:r>
          </w:p>
        </w:tc>
      </w:tr>
      <w:tr w:rsidR="001B7B0E" w:rsidRPr="00221152" w14:paraId="3CAD1963" w14:textId="77777777" w:rsidTr="00B81672">
        <w:tc>
          <w:tcPr>
            <w:tcW w:w="1876" w:type="dxa"/>
            <w:shd w:val="clear" w:color="auto" w:fill="FFFFFF"/>
          </w:tcPr>
          <w:p w14:paraId="7140667D" w14:textId="77777777" w:rsidR="001B7B0E" w:rsidRPr="00221152" w:rsidRDefault="001B7B0E" w:rsidP="00B81672">
            <w:pPr>
              <w:pStyle w:val="TAL"/>
              <w:rPr>
                <w:lang w:eastAsia="zh-CN"/>
              </w:rPr>
            </w:pPr>
            <w:r>
              <w:rPr>
                <w:lang w:eastAsia="zh-CN"/>
              </w:rPr>
              <w:t>Duplexing</w:t>
            </w:r>
          </w:p>
        </w:tc>
        <w:tc>
          <w:tcPr>
            <w:tcW w:w="7480" w:type="dxa"/>
            <w:shd w:val="clear" w:color="auto" w:fill="FFFFFF"/>
          </w:tcPr>
          <w:p w14:paraId="4EA8CC29" w14:textId="77777777" w:rsidR="001B7B0E" w:rsidRPr="00221152" w:rsidRDefault="001B7B0E" w:rsidP="00B81672">
            <w:pPr>
              <w:pStyle w:val="TAL"/>
              <w:rPr>
                <w:lang w:eastAsia="zh-CN"/>
              </w:rPr>
            </w:pPr>
            <w:r>
              <w:rPr>
                <w:lang w:eastAsia="zh-CN"/>
              </w:rPr>
              <w:t>FDD</w:t>
            </w:r>
          </w:p>
        </w:tc>
      </w:tr>
      <w:tr w:rsidR="001B7B0E" w:rsidRPr="00221152" w14:paraId="6007FD9F" w14:textId="77777777" w:rsidTr="00B81672">
        <w:tc>
          <w:tcPr>
            <w:tcW w:w="1876" w:type="dxa"/>
            <w:shd w:val="clear" w:color="auto" w:fill="FFFFFF"/>
          </w:tcPr>
          <w:p w14:paraId="57B3B24C" w14:textId="77777777" w:rsidR="001B7B0E" w:rsidRDefault="001B7B0E" w:rsidP="00B81672">
            <w:pPr>
              <w:pStyle w:val="TAL"/>
              <w:rPr>
                <w:lang w:eastAsia="zh-CN"/>
              </w:rPr>
            </w:pPr>
            <w:r>
              <w:rPr>
                <w:lang w:eastAsia="zh-CN"/>
              </w:rPr>
              <w:t xml:space="preserve">Numerology </w:t>
            </w:r>
          </w:p>
        </w:tc>
        <w:tc>
          <w:tcPr>
            <w:tcW w:w="7480" w:type="dxa"/>
            <w:shd w:val="clear" w:color="auto" w:fill="FFFFFF"/>
          </w:tcPr>
          <w:p w14:paraId="23CBE474" w14:textId="77777777" w:rsidR="001B7B0E" w:rsidRDefault="001B7B0E" w:rsidP="00B81672">
            <w:pPr>
              <w:pStyle w:val="TAL"/>
              <w:rPr>
                <w:lang w:eastAsia="zh-CN"/>
              </w:rPr>
            </w:pPr>
            <w:r>
              <w:rPr>
                <w:lang w:eastAsia="zh-CN"/>
              </w:rPr>
              <w:t xml:space="preserve">15 </w:t>
            </w:r>
            <w:proofErr w:type="spellStart"/>
            <w:r>
              <w:rPr>
                <w:lang w:eastAsia="zh-CN"/>
              </w:rPr>
              <w:t>KHz</w:t>
            </w:r>
            <w:proofErr w:type="spellEnd"/>
            <w:r>
              <w:rPr>
                <w:lang w:eastAsia="zh-CN"/>
              </w:rPr>
              <w:t>, 14 OFDM symbol slot</w:t>
            </w:r>
          </w:p>
        </w:tc>
      </w:tr>
      <w:tr w:rsidR="001B7B0E" w:rsidRPr="00221152" w14:paraId="4AA9E1D3" w14:textId="77777777" w:rsidTr="00B81672">
        <w:tc>
          <w:tcPr>
            <w:tcW w:w="1876" w:type="dxa"/>
            <w:shd w:val="clear" w:color="auto" w:fill="FFFFFF"/>
          </w:tcPr>
          <w:p w14:paraId="2D99A18B" w14:textId="77777777" w:rsidR="001B7B0E" w:rsidRPr="0044436D" w:rsidRDefault="001B7B0E" w:rsidP="00B81672">
            <w:pPr>
              <w:pStyle w:val="TAL"/>
              <w:rPr>
                <w:lang w:eastAsia="zh-CN"/>
              </w:rPr>
            </w:pPr>
            <w:r w:rsidRPr="00221152">
              <w:rPr>
                <w:lang w:eastAsia="zh-CN"/>
              </w:rPr>
              <w:t xml:space="preserve">BS antenna </w:t>
            </w:r>
            <w:r>
              <w:rPr>
                <w:lang w:eastAsia="zh-CN"/>
              </w:rPr>
              <w:t>config.</w:t>
            </w:r>
          </w:p>
        </w:tc>
        <w:tc>
          <w:tcPr>
            <w:tcW w:w="7480" w:type="dxa"/>
            <w:shd w:val="clear" w:color="auto" w:fill="FFFFFF"/>
          </w:tcPr>
          <w:p w14:paraId="79D710BB" w14:textId="77777777" w:rsidR="001B7B0E" w:rsidRPr="00610A1D" w:rsidRDefault="001B7B0E" w:rsidP="00B81672">
            <w:pPr>
              <w:pStyle w:val="TAL"/>
              <w:rPr>
                <w:rFonts w:eastAsia="SimSun"/>
                <w:lang w:eastAsia="zh-CN"/>
              </w:rPr>
            </w:pPr>
            <w:r>
              <w:rPr>
                <w:lang w:eastAsia="zh-CN"/>
              </w:rPr>
              <w:t>32 T</w:t>
            </w:r>
            <w:r w:rsidRPr="003866EC">
              <w:rPr>
                <w:lang w:eastAsia="zh-CN"/>
              </w:rPr>
              <w:t>x</w:t>
            </w:r>
            <w:r>
              <w:rPr>
                <w:lang w:eastAsia="zh-CN"/>
              </w:rPr>
              <w:t xml:space="preserve">/Rx RUs - </w:t>
            </w:r>
            <w:r w:rsidRPr="004D27B9">
              <w:rPr>
                <w:lang w:eastAsia="zh-CN"/>
              </w:rPr>
              <w:t>(M, N, P, Mg, Ng) = (</w:t>
            </w:r>
            <w:r>
              <w:rPr>
                <w:lang w:eastAsia="zh-CN"/>
              </w:rPr>
              <w:t>4</w:t>
            </w:r>
            <w:r w:rsidRPr="004D27B9">
              <w:rPr>
                <w:lang w:eastAsia="zh-CN"/>
              </w:rPr>
              <w:t>,</w:t>
            </w:r>
            <w:r>
              <w:rPr>
                <w:lang w:eastAsia="zh-CN"/>
              </w:rPr>
              <w:t xml:space="preserve"> 4,</w:t>
            </w:r>
            <w:r w:rsidRPr="004D27B9">
              <w:rPr>
                <w:lang w:eastAsia="zh-CN"/>
              </w:rPr>
              <w:t xml:space="preserve"> 2, 1, 1), </w:t>
            </w:r>
            <w:proofErr w:type="spellStart"/>
            <w:r w:rsidRPr="004D27B9">
              <w:rPr>
                <w:lang w:eastAsia="zh-CN"/>
              </w:rPr>
              <w:t>dH</w:t>
            </w:r>
            <w:proofErr w:type="spellEnd"/>
            <w:r w:rsidRPr="004D27B9">
              <w:rPr>
                <w:lang w:eastAsia="zh-CN"/>
              </w:rPr>
              <w:t xml:space="preserve"> = </w:t>
            </w:r>
            <w:proofErr w:type="spellStart"/>
            <w:r w:rsidRPr="004D27B9">
              <w:rPr>
                <w:lang w:eastAsia="zh-CN"/>
              </w:rPr>
              <w:t>dV</w:t>
            </w:r>
            <w:proofErr w:type="spellEnd"/>
            <w:r w:rsidRPr="004D27B9">
              <w:rPr>
                <w:lang w:eastAsia="zh-CN"/>
              </w:rPr>
              <w:t xml:space="preserve"> = 0.5 λ</w:t>
            </w:r>
          </w:p>
        </w:tc>
      </w:tr>
      <w:tr w:rsidR="001B7B0E" w:rsidRPr="00221152" w14:paraId="0E6A0BF6" w14:textId="77777777" w:rsidTr="00B81672">
        <w:tc>
          <w:tcPr>
            <w:tcW w:w="1876" w:type="dxa"/>
            <w:shd w:val="clear" w:color="auto" w:fill="FFFFFF"/>
          </w:tcPr>
          <w:p w14:paraId="72493A49" w14:textId="77777777" w:rsidR="001B7B0E" w:rsidRPr="0044436D" w:rsidRDefault="001B7B0E" w:rsidP="00B81672">
            <w:pPr>
              <w:pStyle w:val="TAL"/>
              <w:rPr>
                <w:lang w:eastAsia="zh-CN"/>
              </w:rPr>
            </w:pPr>
            <w:r w:rsidRPr="00221152">
              <w:rPr>
                <w:lang w:eastAsia="zh-CN"/>
              </w:rPr>
              <w:t>UE antenna</w:t>
            </w:r>
            <w:r>
              <w:rPr>
                <w:lang w:eastAsia="zh-CN"/>
              </w:rPr>
              <w:t xml:space="preserve"> config</w:t>
            </w:r>
          </w:p>
        </w:tc>
        <w:tc>
          <w:tcPr>
            <w:tcW w:w="7480" w:type="dxa"/>
            <w:shd w:val="clear" w:color="auto" w:fill="FFFFFF"/>
          </w:tcPr>
          <w:p w14:paraId="7E4DEC2A" w14:textId="77777777" w:rsidR="001B7B0E" w:rsidRPr="00B672ED" w:rsidRDefault="001B7B0E" w:rsidP="00B81672">
            <w:pPr>
              <w:pStyle w:val="TAL"/>
              <w:rPr>
                <w:rFonts w:eastAsia="SimSun"/>
                <w:lang w:eastAsia="zh-CN"/>
              </w:rPr>
            </w:pPr>
            <w:r>
              <w:rPr>
                <w:rFonts w:eastAsia="SimSun"/>
                <w:lang w:eastAsia="zh-CN"/>
              </w:rPr>
              <w:t xml:space="preserve">4 Tx/Rx RUs - </w:t>
            </w:r>
            <w:r w:rsidRPr="004D27B9">
              <w:rPr>
                <w:rFonts w:eastAsia="SimSun"/>
                <w:lang w:eastAsia="zh-CN"/>
              </w:rPr>
              <w:t xml:space="preserve">(M, N, P, Mg, Ng) = (1, </w:t>
            </w:r>
            <w:r>
              <w:rPr>
                <w:rFonts w:eastAsia="SimSun"/>
                <w:lang w:eastAsia="zh-CN"/>
              </w:rPr>
              <w:t>2</w:t>
            </w:r>
            <w:r w:rsidRPr="004D27B9">
              <w:rPr>
                <w:rFonts w:eastAsia="SimSun"/>
                <w:lang w:eastAsia="zh-CN"/>
              </w:rPr>
              <w:t xml:space="preserve">, 2, 1, 1), </w:t>
            </w:r>
            <w:proofErr w:type="spellStart"/>
            <w:r w:rsidRPr="004D27B9">
              <w:rPr>
                <w:rFonts w:eastAsia="SimSun"/>
                <w:lang w:eastAsia="zh-CN"/>
              </w:rPr>
              <w:t>dH</w:t>
            </w:r>
            <w:proofErr w:type="spellEnd"/>
            <w:r w:rsidRPr="004D27B9">
              <w:rPr>
                <w:rFonts w:eastAsia="SimSun"/>
                <w:lang w:eastAsia="zh-CN"/>
              </w:rPr>
              <w:t xml:space="preserve"> = </w:t>
            </w:r>
            <w:proofErr w:type="spellStart"/>
            <w:r w:rsidRPr="004D27B9">
              <w:rPr>
                <w:rFonts w:eastAsia="SimSun"/>
                <w:lang w:eastAsia="zh-CN"/>
              </w:rPr>
              <w:t>dV</w:t>
            </w:r>
            <w:proofErr w:type="spellEnd"/>
            <w:r w:rsidRPr="004D27B9">
              <w:rPr>
                <w:rFonts w:eastAsia="SimSun"/>
                <w:lang w:eastAsia="zh-CN"/>
              </w:rPr>
              <w:t xml:space="preserve"> = 0.5 λ</w:t>
            </w:r>
          </w:p>
        </w:tc>
      </w:tr>
      <w:tr w:rsidR="001B7B0E" w:rsidRPr="00221152" w14:paraId="567EC6F6" w14:textId="77777777" w:rsidTr="00B81672">
        <w:tc>
          <w:tcPr>
            <w:tcW w:w="1876" w:type="dxa"/>
            <w:shd w:val="clear" w:color="auto" w:fill="FFFFFF"/>
          </w:tcPr>
          <w:p w14:paraId="155983DB" w14:textId="77777777" w:rsidR="001B7B0E" w:rsidRPr="004D27B9" w:rsidRDefault="001B7B0E" w:rsidP="00B81672">
            <w:pPr>
              <w:pStyle w:val="TAL"/>
              <w:rPr>
                <w:szCs w:val="18"/>
                <w:lang w:eastAsia="zh-CN"/>
              </w:rPr>
            </w:pPr>
            <w:r w:rsidRPr="004D27B9">
              <w:rPr>
                <w:color w:val="000000"/>
                <w:szCs w:val="18"/>
              </w:rPr>
              <w:t>BS Tx Power</w:t>
            </w:r>
          </w:p>
        </w:tc>
        <w:tc>
          <w:tcPr>
            <w:tcW w:w="7480" w:type="dxa"/>
            <w:shd w:val="clear" w:color="auto" w:fill="FFFFFF"/>
          </w:tcPr>
          <w:p w14:paraId="262437D6" w14:textId="77777777" w:rsidR="001B7B0E" w:rsidRPr="004D27B9" w:rsidRDefault="001B7B0E" w:rsidP="00B81672">
            <w:pPr>
              <w:pStyle w:val="TAL"/>
              <w:rPr>
                <w:rFonts w:eastAsia="SimSun"/>
                <w:szCs w:val="18"/>
                <w:lang w:eastAsia="zh-CN"/>
              </w:rPr>
            </w:pPr>
            <w:r w:rsidRPr="004D27B9">
              <w:rPr>
                <w:color w:val="000000"/>
                <w:szCs w:val="18"/>
              </w:rPr>
              <w:t xml:space="preserve">49dBm </w:t>
            </w:r>
          </w:p>
        </w:tc>
      </w:tr>
      <w:tr w:rsidR="001B7B0E" w:rsidRPr="00221152" w14:paraId="43CEEEF1" w14:textId="77777777" w:rsidTr="00B81672">
        <w:tc>
          <w:tcPr>
            <w:tcW w:w="1876" w:type="dxa"/>
            <w:shd w:val="clear" w:color="auto" w:fill="FFFFFF"/>
          </w:tcPr>
          <w:p w14:paraId="58A3AA60" w14:textId="77777777" w:rsidR="001B7B0E" w:rsidRPr="00221152" w:rsidRDefault="001B7B0E" w:rsidP="00B81672">
            <w:pPr>
              <w:pStyle w:val="TAL"/>
              <w:rPr>
                <w:lang w:eastAsia="zh-CN"/>
              </w:rPr>
            </w:pPr>
            <w:r>
              <w:rPr>
                <w:lang w:eastAsia="zh-CN"/>
              </w:rPr>
              <w:t>UE Tx Power</w:t>
            </w:r>
          </w:p>
        </w:tc>
        <w:tc>
          <w:tcPr>
            <w:tcW w:w="7480" w:type="dxa"/>
            <w:shd w:val="clear" w:color="auto" w:fill="FFFFFF"/>
          </w:tcPr>
          <w:p w14:paraId="19CC0B01" w14:textId="77777777" w:rsidR="001B7B0E" w:rsidRDefault="001B7B0E" w:rsidP="00B81672">
            <w:pPr>
              <w:pStyle w:val="TAL"/>
              <w:rPr>
                <w:rFonts w:eastAsia="SimSun"/>
                <w:lang w:eastAsia="zh-CN"/>
              </w:rPr>
            </w:pPr>
            <w:r>
              <w:rPr>
                <w:rFonts w:eastAsia="SimSun"/>
                <w:lang w:eastAsia="zh-CN"/>
              </w:rPr>
              <w:t>23 dBm</w:t>
            </w:r>
          </w:p>
        </w:tc>
      </w:tr>
      <w:tr w:rsidR="001B7B0E" w:rsidRPr="00221152" w14:paraId="2BD152CF" w14:textId="77777777" w:rsidTr="00B81672">
        <w:tc>
          <w:tcPr>
            <w:tcW w:w="1876" w:type="dxa"/>
            <w:shd w:val="clear" w:color="auto" w:fill="FFFFFF"/>
          </w:tcPr>
          <w:p w14:paraId="74B17BA0" w14:textId="77777777" w:rsidR="001B7B0E" w:rsidRPr="00221152" w:rsidRDefault="001B7B0E" w:rsidP="00B81672">
            <w:pPr>
              <w:pStyle w:val="TAL"/>
              <w:rPr>
                <w:lang w:eastAsia="zh-CN"/>
              </w:rPr>
            </w:pPr>
            <w:r w:rsidRPr="00221152">
              <w:rPr>
                <w:lang w:eastAsia="zh-CN"/>
              </w:rPr>
              <w:t>User distribution and UE speed</w:t>
            </w:r>
          </w:p>
        </w:tc>
        <w:tc>
          <w:tcPr>
            <w:tcW w:w="7480" w:type="dxa"/>
            <w:shd w:val="clear" w:color="auto" w:fill="FFFFFF"/>
          </w:tcPr>
          <w:p w14:paraId="57E08E6D" w14:textId="77777777" w:rsidR="001B7B0E" w:rsidRPr="00221152" w:rsidRDefault="001B7B0E" w:rsidP="00B81672">
            <w:pPr>
              <w:pStyle w:val="TAL"/>
              <w:rPr>
                <w:lang w:eastAsia="zh-CN"/>
              </w:rPr>
            </w:pPr>
            <w:r>
              <w:rPr>
                <w:rFonts w:eastAsia="SimSun" w:hint="eastAsia"/>
                <w:lang w:eastAsia="zh-CN"/>
              </w:rPr>
              <w:t xml:space="preserve">20% </w:t>
            </w:r>
            <w:r w:rsidRPr="00221152">
              <w:rPr>
                <w:lang w:eastAsia="zh-CN"/>
              </w:rPr>
              <w:t>Outdoor in cars: 30km/h,</w:t>
            </w:r>
          </w:p>
          <w:p w14:paraId="5CC4DB9D" w14:textId="77777777" w:rsidR="001B7B0E" w:rsidRPr="00221152" w:rsidRDefault="001B7B0E" w:rsidP="00B81672">
            <w:pPr>
              <w:pStyle w:val="TAL"/>
              <w:rPr>
                <w:lang w:eastAsia="zh-CN"/>
              </w:rPr>
            </w:pPr>
            <w:r>
              <w:rPr>
                <w:rFonts w:eastAsia="SimSun" w:hint="eastAsia"/>
                <w:lang w:eastAsia="zh-CN"/>
              </w:rPr>
              <w:t xml:space="preserve">80% </w:t>
            </w:r>
            <w:r w:rsidRPr="00221152">
              <w:rPr>
                <w:lang w:eastAsia="zh-CN"/>
              </w:rPr>
              <w:t>Indoor in houses: 3km/h</w:t>
            </w:r>
          </w:p>
          <w:p w14:paraId="7211B172" w14:textId="77777777" w:rsidR="001B7B0E" w:rsidRPr="00A746C3" w:rsidRDefault="001B7B0E" w:rsidP="00B81672">
            <w:pPr>
              <w:pStyle w:val="TAL"/>
              <w:rPr>
                <w:rFonts w:eastAsia="SimSun"/>
                <w:lang w:eastAsia="zh-CN"/>
              </w:rPr>
            </w:pPr>
            <w:r>
              <w:rPr>
                <w:lang w:eastAsia="zh-CN"/>
              </w:rPr>
              <w:t xml:space="preserve">UL: 2 users per </w:t>
            </w:r>
            <w:proofErr w:type="spellStart"/>
            <w:r>
              <w:rPr>
                <w:lang w:eastAsia="zh-CN"/>
              </w:rPr>
              <w:t>TRxP</w:t>
            </w:r>
            <w:proofErr w:type="spellEnd"/>
          </w:p>
        </w:tc>
      </w:tr>
      <w:tr w:rsidR="001B7B0E" w:rsidRPr="00221152" w14:paraId="3909C383" w14:textId="77777777" w:rsidTr="00B81672">
        <w:tc>
          <w:tcPr>
            <w:tcW w:w="1876" w:type="dxa"/>
            <w:shd w:val="clear" w:color="auto" w:fill="FFFFFF"/>
          </w:tcPr>
          <w:p w14:paraId="1862945C" w14:textId="77777777" w:rsidR="001B7B0E" w:rsidRPr="00221152" w:rsidRDefault="001B7B0E" w:rsidP="00B81672">
            <w:pPr>
              <w:pStyle w:val="TAL"/>
              <w:rPr>
                <w:lang w:eastAsia="zh-CN"/>
              </w:rPr>
            </w:pPr>
            <w:r>
              <w:rPr>
                <w:lang w:eastAsia="zh-CN"/>
              </w:rPr>
              <w:t>Traffic model</w:t>
            </w:r>
          </w:p>
        </w:tc>
        <w:tc>
          <w:tcPr>
            <w:tcW w:w="7480" w:type="dxa"/>
            <w:shd w:val="clear" w:color="auto" w:fill="FFFFFF"/>
          </w:tcPr>
          <w:p w14:paraId="18E25A00" w14:textId="77777777" w:rsidR="001B7B0E" w:rsidRDefault="001B7B0E" w:rsidP="00B81672">
            <w:pPr>
              <w:pStyle w:val="TAN"/>
              <w:rPr>
                <w:lang w:eastAsia="zh-CN"/>
              </w:rPr>
            </w:pPr>
            <w:r w:rsidRPr="00EF5C2D">
              <w:rPr>
                <w:lang w:eastAsia="zh-CN"/>
              </w:rPr>
              <w:t xml:space="preserve">Use 36.889 Table A.1.1. </w:t>
            </w:r>
          </w:p>
          <w:p w14:paraId="4561A916" w14:textId="77777777" w:rsidR="001B7B0E" w:rsidRDefault="001B7B0E" w:rsidP="00B81672">
            <w:pPr>
              <w:pStyle w:val="TAN"/>
              <w:ind w:left="0" w:firstLine="0"/>
              <w:rPr>
                <w:lang w:eastAsia="zh-CN"/>
              </w:rPr>
            </w:pPr>
            <w:r>
              <w:rPr>
                <w:lang w:eastAsia="zh-CN"/>
              </w:rPr>
              <w:t>Uplink:</w:t>
            </w:r>
          </w:p>
          <w:p w14:paraId="4EA07F97" w14:textId="77777777" w:rsidR="001B7B0E" w:rsidRDefault="001B7B0E" w:rsidP="00B81672">
            <w:pPr>
              <w:pStyle w:val="TAN"/>
              <w:ind w:left="0" w:firstLine="0"/>
              <w:rPr>
                <w:lang w:eastAsia="zh-CN"/>
              </w:rPr>
            </w:pPr>
            <w:r>
              <w:rPr>
                <w:lang w:eastAsia="zh-CN"/>
              </w:rPr>
              <w:t xml:space="preserve">We consider a uniform packet arrival rate across all UEs (and cells). We use two user traffic load values (low and medium), to investigate impact of different user traffic loads on the system. </w:t>
            </w:r>
          </w:p>
          <w:p w14:paraId="7E4BB272" w14:textId="77777777" w:rsidR="001B7B0E" w:rsidRPr="00221152" w:rsidRDefault="001B7B0E" w:rsidP="00B81672">
            <w:pPr>
              <w:pStyle w:val="TAN"/>
              <w:ind w:left="0" w:firstLine="0"/>
              <w:rPr>
                <w:lang w:eastAsia="zh-CN"/>
              </w:rPr>
            </w:pPr>
          </w:p>
        </w:tc>
      </w:tr>
    </w:tbl>
    <w:p w14:paraId="469E5B6C" w14:textId="77777777" w:rsidR="001B7B0E" w:rsidRDefault="001B7B0E" w:rsidP="001B7B0E"/>
    <w:p w14:paraId="4426081D" w14:textId="77777777" w:rsidR="001B7B0E" w:rsidRDefault="001B7B0E" w:rsidP="001B7B0E">
      <w:pPr>
        <w:pStyle w:val="Heading1"/>
        <w:numPr>
          <w:ilvl w:val="0"/>
          <w:numId w:val="0"/>
        </w:numPr>
        <w:spacing w:before="0" w:after="0"/>
        <w:ind w:left="432" w:hanging="432"/>
        <w:rPr>
          <w:rFonts w:ascii="Times New Roman" w:hAnsi="Times New Roman"/>
          <w:lang w:val="en-US"/>
        </w:rPr>
      </w:pPr>
      <w:r>
        <w:rPr>
          <w:rFonts w:ascii="Times New Roman" w:hAnsi="Times New Roman"/>
          <w:lang w:val="en-US"/>
        </w:rPr>
        <w:t>Appendix B</w:t>
      </w:r>
    </w:p>
    <w:p w14:paraId="02121E20" w14:textId="77777777" w:rsidR="001B7B0E" w:rsidRDefault="001B7B0E" w:rsidP="001B7B0E"/>
    <w:tbl>
      <w:tblPr>
        <w:tblStyle w:val="TableGrid"/>
        <w:tblW w:w="0" w:type="auto"/>
        <w:tblLook w:val="04A0" w:firstRow="1" w:lastRow="0" w:firstColumn="1" w:lastColumn="0" w:noHBand="0" w:noVBand="1"/>
      </w:tblPr>
      <w:tblGrid>
        <w:gridCol w:w="9962"/>
      </w:tblGrid>
      <w:tr w:rsidR="001B7B0E" w:rsidRPr="00A56945" w14:paraId="1219042D" w14:textId="77777777" w:rsidTr="00B81672">
        <w:tc>
          <w:tcPr>
            <w:tcW w:w="9962" w:type="dxa"/>
          </w:tcPr>
          <w:p w14:paraId="0C1A6016" w14:textId="77777777" w:rsidR="001B7B0E" w:rsidRDefault="001B7B0E" w:rsidP="00B81672">
            <w:pPr>
              <w:spacing w:after="0" w:line="240" w:lineRule="auto"/>
              <w:rPr>
                <w:rFonts w:ascii="Times" w:eastAsia="Batang" w:hAnsi="Times" w:cs="Times New Roman"/>
                <w:b/>
                <w:sz w:val="20"/>
                <w:szCs w:val="20"/>
                <w:highlight w:val="green"/>
                <w:lang w:val="en-GB" w:eastAsia="zh-CN"/>
              </w:rPr>
            </w:pPr>
            <w:r>
              <w:rPr>
                <w:rFonts w:ascii="Times" w:eastAsia="Batang" w:hAnsi="Times" w:cs="Times New Roman"/>
                <w:b/>
                <w:sz w:val="20"/>
                <w:szCs w:val="20"/>
                <w:highlight w:val="green"/>
                <w:lang w:val="en-GB" w:eastAsia="zh-CN"/>
              </w:rPr>
              <w:t>RAN1-110b Agreements</w:t>
            </w:r>
          </w:p>
          <w:p w14:paraId="6AE4D0C8" w14:textId="77777777" w:rsidR="001B7B0E" w:rsidRDefault="001B7B0E" w:rsidP="00B81672">
            <w:pPr>
              <w:spacing w:after="0" w:line="240" w:lineRule="auto"/>
              <w:rPr>
                <w:rFonts w:ascii="Times" w:eastAsia="Batang" w:hAnsi="Times" w:cs="Times New Roman"/>
                <w:b/>
                <w:sz w:val="20"/>
                <w:szCs w:val="20"/>
                <w:highlight w:val="green"/>
                <w:lang w:val="en-GB" w:eastAsia="zh-CN"/>
              </w:rPr>
            </w:pPr>
          </w:p>
          <w:p w14:paraId="672A809B" w14:textId="77777777" w:rsidR="001B7B0E" w:rsidRPr="007917D2" w:rsidRDefault="001B7B0E" w:rsidP="00B81672">
            <w:pPr>
              <w:spacing w:after="0" w:line="240" w:lineRule="auto"/>
              <w:rPr>
                <w:rFonts w:ascii="Times" w:eastAsia="Batang" w:hAnsi="Times" w:cs="Times New Roman"/>
                <w:bCs/>
                <w:sz w:val="20"/>
                <w:szCs w:val="24"/>
                <w:highlight w:val="green"/>
                <w:lang w:val="en-GB"/>
              </w:rPr>
            </w:pPr>
            <w:r w:rsidRPr="007917D2">
              <w:rPr>
                <w:rFonts w:ascii="Times" w:eastAsia="Batang" w:hAnsi="Times" w:cs="Times New Roman"/>
                <w:b/>
                <w:bCs/>
                <w:sz w:val="20"/>
                <w:szCs w:val="24"/>
                <w:highlight w:val="green"/>
                <w:lang w:val="en-GB"/>
              </w:rPr>
              <w:t>Agreement</w:t>
            </w:r>
          </w:p>
          <w:p w14:paraId="6494A3E1" w14:textId="77777777" w:rsidR="001B7B0E" w:rsidRPr="007917D2" w:rsidRDefault="001B7B0E" w:rsidP="00B81672">
            <w:pPr>
              <w:spacing w:after="0" w:line="240" w:lineRule="auto"/>
              <w:rPr>
                <w:rFonts w:ascii="Times" w:eastAsia="Batang" w:hAnsi="Times" w:cs="Times New Roman"/>
                <w:bCs/>
                <w:sz w:val="20"/>
                <w:szCs w:val="24"/>
                <w:lang w:val="en-GB"/>
              </w:rPr>
            </w:pPr>
            <w:r w:rsidRPr="007917D2">
              <w:rPr>
                <w:rFonts w:ascii="Times" w:eastAsia="Batang" w:hAnsi="Times" w:cs="Times New Roman" w:hint="eastAsia"/>
                <w:bCs/>
                <w:sz w:val="20"/>
                <w:szCs w:val="24"/>
                <w:lang w:val="en-GB"/>
              </w:rPr>
              <w:t>C</w:t>
            </w:r>
            <w:r w:rsidRPr="007917D2">
              <w:rPr>
                <w:rFonts w:ascii="Times" w:eastAsia="Batang" w:hAnsi="Times" w:cs="Times New Roman"/>
                <w:bCs/>
                <w:sz w:val="20"/>
                <w:szCs w:val="24"/>
                <w:lang w:val="en-GB"/>
              </w:rPr>
              <w:t xml:space="preserve">onfirm the previous Working Assumption with the following </w:t>
            </w:r>
            <w:proofErr w:type="gramStart"/>
            <w:r w:rsidRPr="007917D2">
              <w:rPr>
                <w:rFonts w:ascii="Times" w:eastAsia="Batang" w:hAnsi="Times" w:cs="Times New Roman"/>
                <w:bCs/>
                <w:sz w:val="20"/>
                <w:szCs w:val="24"/>
                <w:lang w:val="en-GB"/>
              </w:rPr>
              <w:t>update</w:t>
            </w:r>
            <w:proofErr w:type="gramEnd"/>
          </w:p>
          <w:p w14:paraId="355FEC52" w14:textId="77777777" w:rsidR="001B7B0E" w:rsidRPr="007917D2" w:rsidRDefault="001B7B0E" w:rsidP="001B7B0E">
            <w:pPr>
              <w:numPr>
                <w:ilvl w:val="0"/>
                <w:numId w:val="26"/>
              </w:numPr>
              <w:overflowPunct w:val="0"/>
              <w:autoSpaceDE w:val="0"/>
              <w:autoSpaceDN w:val="0"/>
              <w:adjustRightInd w:val="0"/>
              <w:spacing w:after="0" w:line="240" w:lineRule="auto"/>
              <w:contextualSpacing/>
              <w:textAlignment w:val="baseline"/>
              <w:rPr>
                <w:rFonts w:ascii="Times" w:eastAsia="Batang" w:hAnsi="Times" w:cs="Times New Roman"/>
                <w:sz w:val="20"/>
                <w:szCs w:val="24"/>
                <w:lang w:val="en-GB" w:eastAsia="x-none"/>
              </w:rPr>
            </w:pPr>
            <w:r w:rsidRPr="007917D2">
              <w:rPr>
                <w:rFonts w:ascii="Times" w:eastAsia="Batang" w:hAnsi="Times" w:cs="Times New Roman"/>
                <w:sz w:val="20"/>
                <w:szCs w:val="24"/>
                <w:lang w:val="en-GB" w:eastAsia="x-none"/>
              </w:rPr>
              <w:t xml:space="preserve">For RAN1 evaluation purpose, for reference configuration set 1/2/3, the values are provided as below.  </w:t>
            </w:r>
          </w:p>
          <w:p w14:paraId="3BF9C9C0" w14:textId="77777777" w:rsidR="001B7B0E" w:rsidRPr="007917D2" w:rsidRDefault="001B7B0E" w:rsidP="001B7B0E">
            <w:pPr>
              <w:numPr>
                <w:ilvl w:val="0"/>
                <w:numId w:val="26"/>
              </w:numPr>
              <w:overflowPunct w:val="0"/>
              <w:autoSpaceDE w:val="0"/>
              <w:autoSpaceDN w:val="0"/>
              <w:adjustRightInd w:val="0"/>
              <w:spacing w:after="0" w:line="240" w:lineRule="auto"/>
              <w:contextualSpacing/>
              <w:textAlignment w:val="baseline"/>
              <w:rPr>
                <w:rFonts w:ascii="Times" w:eastAsia="Batang" w:hAnsi="Times" w:cs="Times New Roman"/>
                <w:sz w:val="20"/>
                <w:szCs w:val="24"/>
                <w:lang w:val="en-GB" w:eastAsia="x-none"/>
              </w:rPr>
            </w:pPr>
            <w:r w:rsidRPr="007917D2">
              <w:rPr>
                <w:rFonts w:ascii="Times" w:eastAsia="Batang" w:hAnsi="Times" w:cs="Times New Roman" w:hint="eastAsia"/>
                <w:sz w:val="20"/>
                <w:szCs w:val="24"/>
                <w:lang w:val="en-GB" w:eastAsia="x-none"/>
              </w:rPr>
              <w:t>T</w:t>
            </w:r>
            <w:r w:rsidRPr="007917D2">
              <w:rPr>
                <w:rFonts w:ascii="Times" w:eastAsia="Batang" w:hAnsi="Times" w:cs="Times New Roman"/>
                <w:sz w:val="20"/>
                <w:szCs w:val="24"/>
                <w:lang w:val="en-GB" w:eastAsia="x-none"/>
              </w:rPr>
              <w:t>he transition time is confirmed without update.</w:t>
            </w:r>
          </w:p>
          <w:p w14:paraId="78BD9AEC" w14:textId="77777777" w:rsidR="001B7B0E" w:rsidRPr="007917D2" w:rsidRDefault="001B7B0E" w:rsidP="001B7B0E">
            <w:pPr>
              <w:numPr>
                <w:ilvl w:val="0"/>
                <w:numId w:val="26"/>
              </w:numPr>
              <w:overflowPunct w:val="0"/>
              <w:autoSpaceDE w:val="0"/>
              <w:autoSpaceDN w:val="0"/>
              <w:adjustRightInd w:val="0"/>
              <w:spacing w:after="0" w:line="240" w:lineRule="auto"/>
              <w:contextualSpacing/>
              <w:textAlignment w:val="baseline"/>
              <w:rPr>
                <w:rFonts w:ascii="Times" w:eastAsia="Batang" w:hAnsi="Times" w:cs="Times New Roman"/>
                <w:sz w:val="20"/>
                <w:szCs w:val="24"/>
                <w:lang w:val="en-GB" w:eastAsia="x-none"/>
              </w:rPr>
            </w:pPr>
            <w:r w:rsidRPr="007917D2">
              <w:rPr>
                <w:rFonts w:ascii="Times" w:eastAsia="Batang" w:hAnsi="Times" w:cs="Times New Roman"/>
                <w:sz w:val="20"/>
                <w:szCs w:val="24"/>
                <w:lang w:val="en-GB" w:eastAsia="x-none"/>
              </w:rPr>
              <w:t>FFS: The time unit to be used when calculating the energy consumption</w:t>
            </w:r>
          </w:p>
          <w:tbl>
            <w:tblPr>
              <w:tblW w:w="812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1"/>
              <w:gridCol w:w="1054"/>
              <w:gridCol w:w="1214"/>
              <w:gridCol w:w="1134"/>
              <w:gridCol w:w="1134"/>
              <w:gridCol w:w="1276"/>
              <w:gridCol w:w="1049"/>
            </w:tblGrid>
            <w:tr w:rsidR="001B7B0E" w:rsidRPr="007917D2" w14:paraId="1DFA5245" w14:textId="77777777" w:rsidTr="00B81672">
              <w:trPr>
                <w:trHeight w:val="311"/>
                <w:jc w:val="center"/>
              </w:trPr>
              <w:tc>
                <w:tcPr>
                  <w:tcW w:w="1261" w:type="dxa"/>
                  <w:vMerge w:val="restart"/>
                  <w:tcBorders>
                    <w:top w:val="double" w:sz="4" w:space="0" w:color="A5A5A5"/>
                    <w:left w:val="double" w:sz="4" w:space="0" w:color="A5A5A5"/>
                    <w:right w:val="double" w:sz="4" w:space="0" w:color="A5A5A5"/>
                  </w:tcBorders>
                </w:tcPr>
                <w:p w14:paraId="1CED3736"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Calibri" w:eastAsia="Malgun Gothic" w:hAnsi="Calibri" w:cs="Times New Roman"/>
                      <w:b/>
                      <w:bCs/>
                      <w:sz w:val="20"/>
                      <w:szCs w:val="24"/>
                      <w:lang w:val="en-GB"/>
                    </w:rPr>
                    <w:t>Power state</w:t>
                  </w:r>
                </w:p>
              </w:tc>
              <w:tc>
                <w:tcPr>
                  <w:tcW w:w="3402" w:type="dxa"/>
                  <w:gridSpan w:val="3"/>
                  <w:tcBorders>
                    <w:top w:val="double" w:sz="4" w:space="0" w:color="A5A5A5"/>
                    <w:left w:val="double" w:sz="4" w:space="0" w:color="A5A5A5"/>
                    <w:right w:val="double" w:sz="4" w:space="0" w:color="A5A5A5"/>
                  </w:tcBorders>
                </w:tcPr>
                <w:p w14:paraId="536BE69C" w14:textId="77777777" w:rsidR="001B7B0E" w:rsidRPr="007917D2" w:rsidRDefault="001B7B0E" w:rsidP="00B81672">
                  <w:pPr>
                    <w:spacing w:after="0" w:line="240" w:lineRule="auto"/>
                    <w:jc w:val="center"/>
                    <w:rPr>
                      <w:rFonts w:ascii="Calibri" w:eastAsia="Malgun Gothic" w:hAnsi="Calibri" w:cs="Times New Roman"/>
                      <w:b/>
                      <w:bCs/>
                      <w:sz w:val="20"/>
                      <w:szCs w:val="24"/>
                      <w:lang w:val="en-GB"/>
                    </w:rPr>
                  </w:pPr>
                  <w:r w:rsidRPr="007917D2">
                    <w:rPr>
                      <w:rFonts w:ascii="Calibri" w:eastAsia="Malgun Gothic" w:hAnsi="Calibri" w:cs="Times New Roman"/>
                      <w:b/>
                      <w:bCs/>
                      <w:sz w:val="20"/>
                      <w:szCs w:val="24"/>
                      <w:lang w:val="en-GB"/>
                    </w:rPr>
                    <w:t xml:space="preserve">Relative Power </w:t>
                  </w:r>
                  <w:r w:rsidRPr="007917D2">
                    <w:rPr>
                      <w:rFonts w:ascii="Calibri" w:eastAsia="Malgun Gothic" w:hAnsi="Calibri" w:cs="Times New Roman"/>
                      <w:b/>
                      <w:bCs/>
                      <w:i/>
                      <w:sz w:val="20"/>
                      <w:szCs w:val="24"/>
                      <w:lang w:val="en-GB"/>
                    </w:rPr>
                    <w:t>P</w:t>
                  </w:r>
                  <w:r w:rsidRPr="007917D2">
                    <w:rPr>
                      <w:rFonts w:ascii="Calibri" w:eastAsia="Malgun Gothic" w:hAnsi="Calibri" w:cs="Times New Roman"/>
                      <w:b/>
                      <w:bCs/>
                      <w:sz w:val="20"/>
                      <w:szCs w:val="24"/>
                      <w:lang w:val="en-GB"/>
                    </w:rPr>
                    <w:t xml:space="preserve"> for Category 1</w:t>
                  </w:r>
                </w:p>
              </w:tc>
              <w:tc>
                <w:tcPr>
                  <w:tcW w:w="3459" w:type="dxa"/>
                  <w:gridSpan w:val="3"/>
                  <w:tcBorders>
                    <w:top w:val="double" w:sz="4" w:space="0" w:color="A5A5A5"/>
                    <w:left w:val="double" w:sz="4" w:space="0" w:color="A5A5A5"/>
                    <w:bottom w:val="double" w:sz="4" w:space="0" w:color="A5A5A5"/>
                    <w:right w:val="double" w:sz="4" w:space="0" w:color="A5A5A5"/>
                  </w:tcBorders>
                </w:tcPr>
                <w:p w14:paraId="6D7AE043" w14:textId="77777777" w:rsidR="001B7B0E" w:rsidRPr="007917D2" w:rsidRDefault="001B7B0E" w:rsidP="00B81672">
                  <w:pPr>
                    <w:spacing w:after="0" w:line="240" w:lineRule="auto"/>
                    <w:jc w:val="center"/>
                    <w:rPr>
                      <w:rFonts w:ascii="Calibri" w:eastAsia="Malgun Gothic" w:hAnsi="Calibri" w:cs="Times New Roman"/>
                      <w:b/>
                      <w:bCs/>
                      <w:sz w:val="20"/>
                      <w:szCs w:val="24"/>
                      <w:lang w:val="en-GB"/>
                    </w:rPr>
                  </w:pPr>
                  <w:r w:rsidRPr="007917D2">
                    <w:rPr>
                      <w:rFonts w:ascii="Calibri" w:eastAsia="Malgun Gothic" w:hAnsi="Calibri" w:cs="Times New Roman"/>
                      <w:b/>
                      <w:bCs/>
                      <w:sz w:val="20"/>
                      <w:szCs w:val="24"/>
                      <w:lang w:val="en-GB"/>
                    </w:rPr>
                    <w:t xml:space="preserve">Relative Power </w:t>
                  </w:r>
                  <w:r w:rsidRPr="007917D2">
                    <w:rPr>
                      <w:rFonts w:ascii="Calibri" w:eastAsia="Malgun Gothic" w:hAnsi="Calibri" w:cs="Times New Roman"/>
                      <w:b/>
                      <w:bCs/>
                      <w:i/>
                      <w:sz w:val="20"/>
                      <w:szCs w:val="24"/>
                      <w:lang w:val="en-GB"/>
                    </w:rPr>
                    <w:t xml:space="preserve">P </w:t>
                  </w:r>
                  <w:r w:rsidRPr="007917D2">
                    <w:rPr>
                      <w:rFonts w:ascii="Calibri" w:eastAsia="Malgun Gothic" w:hAnsi="Calibri" w:cs="Times New Roman"/>
                      <w:b/>
                      <w:bCs/>
                      <w:sz w:val="20"/>
                      <w:szCs w:val="24"/>
                      <w:lang w:val="en-GB"/>
                    </w:rPr>
                    <w:t>for Category 2</w:t>
                  </w:r>
                </w:p>
              </w:tc>
            </w:tr>
            <w:tr w:rsidR="001B7B0E" w:rsidRPr="007917D2" w14:paraId="673CE444" w14:textId="77777777" w:rsidTr="00B81672">
              <w:trPr>
                <w:trHeight w:val="331"/>
                <w:jc w:val="center"/>
              </w:trPr>
              <w:tc>
                <w:tcPr>
                  <w:tcW w:w="1261" w:type="dxa"/>
                  <w:vMerge/>
                  <w:tcBorders>
                    <w:left w:val="double" w:sz="4" w:space="0" w:color="A5A5A5"/>
                    <w:bottom w:val="double" w:sz="4" w:space="0" w:color="A5A5A5"/>
                    <w:right w:val="double" w:sz="4" w:space="0" w:color="A5A5A5"/>
                  </w:tcBorders>
                  <w:vAlign w:val="center"/>
                </w:tcPr>
                <w:p w14:paraId="2732D225" w14:textId="77777777" w:rsidR="001B7B0E" w:rsidRPr="007917D2" w:rsidRDefault="001B7B0E" w:rsidP="00B81672">
                  <w:pPr>
                    <w:spacing w:after="0" w:line="240" w:lineRule="auto"/>
                    <w:jc w:val="center"/>
                    <w:rPr>
                      <w:rFonts w:ascii="Times" w:eastAsia="Batang" w:hAnsi="Times" w:cs="Times New Roman"/>
                      <w:sz w:val="20"/>
                      <w:szCs w:val="24"/>
                      <w:lang w:val="en-GB"/>
                    </w:rPr>
                  </w:pPr>
                </w:p>
              </w:tc>
              <w:tc>
                <w:tcPr>
                  <w:tcW w:w="1054" w:type="dxa"/>
                  <w:tcBorders>
                    <w:left w:val="double" w:sz="4" w:space="0" w:color="A5A5A5"/>
                    <w:bottom w:val="double" w:sz="4" w:space="0" w:color="A5A5A5"/>
                    <w:right w:val="double" w:sz="4" w:space="0" w:color="A5A5A5"/>
                  </w:tcBorders>
                </w:tcPr>
                <w:p w14:paraId="63B4AE4E" w14:textId="77777777" w:rsidR="001B7B0E" w:rsidRPr="007917D2" w:rsidRDefault="001B7B0E" w:rsidP="00B81672">
                  <w:pPr>
                    <w:spacing w:after="0" w:line="240" w:lineRule="auto"/>
                    <w:jc w:val="center"/>
                    <w:rPr>
                      <w:rFonts w:ascii="Times" w:eastAsia="Batang" w:hAnsi="Times" w:cs="Times New Roman"/>
                      <w:b/>
                      <w:sz w:val="20"/>
                      <w:szCs w:val="24"/>
                      <w:lang w:val="en-GB"/>
                    </w:rPr>
                  </w:pPr>
                  <w:r w:rsidRPr="007917D2">
                    <w:rPr>
                      <w:rFonts w:ascii="Times" w:eastAsia="Batang" w:hAnsi="Times" w:cs="Times New Roman" w:hint="eastAsia"/>
                      <w:b/>
                      <w:sz w:val="20"/>
                      <w:szCs w:val="24"/>
                      <w:lang w:val="en-GB"/>
                    </w:rPr>
                    <w:t>S</w:t>
                  </w:r>
                  <w:r w:rsidRPr="007917D2">
                    <w:rPr>
                      <w:rFonts w:ascii="Times" w:eastAsia="Batang" w:hAnsi="Times" w:cs="Times New Roman"/>
                      <w:b/>
                      <w:sz w:val="20"/>
                      <w:szCs w:val="24"/>
                      <w:lang w:val="en-GB"/>
                    </w:rPr>
                    <w:t>et 1</w:t>
                  </w:r>
                </w:p>
              </w:tc>
              <w:tc>
                <w:tcPr>
                  <w:tcW w:w="1214" w:type="dxa"/>
                  <w:tcBorders>
                    <w:top w:val="double" w:sz="4" w:space="0" w:color="A5A5A5"/>
                    <w:left w:val="double" w:sz="4" w:space="0" w:color="A5A5A5"/>
                    <w:bottom w:val="double" w:sz="4" w:space="0" w:color="A5A5A5"/>
                    <w:right w:val="double" w:sz="4" w:space="0" w:color="A5A5A5"/>
                  </w:tcBorders>
                </w:tcPr>
                <w:p w14:paraId="258FD083" w14:textId="77777777" w:rsidR="001B7B0E" w:rsidRPr="007917D2" w:rsidRDefault="001B7B0E" w:rsidP="00B81672">
                  <w:pPr>
                    <w:spacing w:after="0" w:line="240" w:lineRule="auto"/>
                    <w:jc w:val="center"/>
                    <w:rPr>
                      <w:rFonts w:ascii="Times" w:eastAsia="Batang" w:hAnsi="Times" w:cs="Times New Roman"/>
                      <w:b/>
                      <w:sz w:val="20"/>
                      <w:szCs w:val="24"/>
                      <w:lang w:val="en-GB"/>
                    </w:rPr>
                  </w:pPr>
                  <w:r w:rsidRPr="007917D2">
                    <w:rPr>
                      <w:rFonts w:ascii="Times" w:eastAsia="Batang" w:hAnsi="Times" w:cs="Times New Roman"/>
                      <w:b/>
                      <w:sz w:val="20"/>
                      <w:szCs w:val="24"/>
                      <w:lang w:val="en-GB"/>
                    </w:rPr>
                    <w:t>Set 2</w:t>
                  </w:r>
                </w:p>
              </w:tc>
              <w:tc>
                <w:tcPr>
                  <w:tcW w:w="1134" w:type="dxa"/>
                  <w:tcBorders>
                    <w:top w:val="double" w:sz="4" w:space="0" w:color="A5A5A5"/>
                    <w:left w:val="double" w:sz="4" w:space="0" w:color="A5A5A5"/>
                    <w:bottom w:val="double" w:sz="4" w:space="0" w:color="A5A5A5"/>
                    <w:right w:val="double" w:sz="4" w:space="0" w:color="A5A5A5"/>
                  </w:tcBorders>
                </w:tcPr>
                <w:p w14:paraId="193EF3D4" w14:textId="77777777" w:rsidR="001B7B0E" w:rsidRPr="007917D2" w:rsidRDefault="001B7B0E" w:rsidP="00B81672">
                  <w:pPr>
                    <w:spacing w:after="0" w:line="240" w:lineRule="auto"/>
                    <w:jc w:val="center"/>
                    <w:rPr>
                      <w:rFonts w:ascii="Times" w:eastAsia="Batang" w:hAnsi="Times" w:cs="Times New Roman"/>
                      <w:b/>
                      <w:sz w:val="20"/>
                      <w:szCs w:val="24"/>
                      <w:lang w:val="en-GB"/>
                    </w:rPr>
                  </w:pPr>
                  <w:r w:rsidRPr="007917D2">
                    <w:rPr>
                      <w:rFonts w:ascii="Times" w:eastAsia="Batang" w:hAnsi="Times" w:cs="Times New Roman"/>
                      <w:b/>
                      <w:sz w:val="20"/>
                      <w:szCs w:val="24"/>
                      <w:lang w:val="en-GB"/>
                    </w:rPr>
                    <w:t>Set 3</w:t>
                  </w:r>
                </w:p>
              </w:tc>
              <w:tc>
                <w:tcPr>
                  <w:tcW w:w="1134" w:type="dxa"/>
                  <w:tcBorders>
                    <w:top w:val="double" w:sz="4" w:space="0" w:color="A5A5A5"/>
                    <w:left w:val="double" w:sz="4" w:space="0" w:color="A5A5A5"/>
                    <w:bottom w:val="double" w:sz="4" w:space="0" w:color="A5A5A5"/>
                    <w:right w:val="double" w:sz="4" w:space="0" w:color="A5A5A5"/>
                  </w:tcBorders>
                </w:tcPr>
                <w:p w14:paraId="1F1CD55F" w14:textId="77777777" w:rsidR="001B7B0E" w:rsidRPr="007917D2" w:rsidRDefault="001B7B0E" w:rsidP="00B81672">
                  <w:pPr>
                    <w:spacing w:after="0" w:line="240" w:lineRule="auto"/>
                    <w:jc w:val="center"/>
                    <w:rPr>
                      <w:rFonts w:ascii="Times" w:eastAsia="Batang" w:hAnsi="Times" w:cs="Times New Roman"/>
                      <w:b/>
                      <w:sz w:val="20"/>
                      <w:szCs w:val="24"/>
                      <w:lang w:val="en-GB"/>
                    </w:rPr>
                  </w:pPr>
                  <w:r w:rsidRPr="007917D2">
                    <w:rPr>
                      <w:rFonts w:ascii="Times" w:eastAsia="Batang" w:hAnsi="Times" w:cs="Times New Roman" w:hint="eastAsia"/>
                      <w:b/>
                      <w:sz w:val="20"/>
                      <w:szCs w:val="24"/>
                      <w:lang w:val="en-GB"/>
                    </w:rPr>
                    <w:t>S</w:t>
                  </w:r>
                  <w:r w:rsidRPr="007917D2">
                    <w:rPr>
                      <w:rFonts w:ascii="Times" w:eastAsia="Batang" w:hAnsi="Times" w:cs="Times New Roman"/>
                      <w:b/>
                      <w:sz w:val="20"/>
                      <w:szCs w:val="24"/>
                      <w:lang w:val="en-GB"/>
                    </w:rPr>
                    <w:t>et 1</w:t>
                  </w:r>
                </w:p>
              </w:tc>
              <w:tc>
                <w:tcPr>
                  <w:tcW w:w="1276" w:type="dxa"/>
                  <w:tcBorders>
                    <w:top w:val="double" w:sz="4" w:space="0" w:color="A5A5A5"/>
                    <w:left w:val="double" w:sz="4" w:space="0" w:color="A5A5A5"/>
                    <w:bottom w:val="double" w:sz="4" w:space="0" w:color="A5A5A5"/>
                    <w:right w:val="double" w:sz="4" w:space="0" w:color="A5A5A5"/>
                  </w:tcBorders>
                </w:tcPr>
                <w:p w14:paraId="303270AF" w14:textId="77777777" w:rsidR="001B7B0E" w:rsidRPr="007917D2" w:rsidRDefault="001B7B0E" w:rsidP="00B81672">
                  <w:pPr>
                    <w:spacing w:after="0" w:line="240" w:lineRule="auto"/>
                    <w:jc w:val="center"/>
                    <w:rPr>
                      <w:rFonts w:ascii="Times" w:eastAsia="Batang" w:hAnsi="Times" w:cs="Times New Roman"/>
                      <w:b/>
                      <w:sz w:val="20"/>
                      <w:szCs w:val="24"/>
                      <w:lang w:val="en-GB"/>
                    </w:rPr>
                  </w:pPr>
                  <w:r w:rsidRPr="007917D2">
                    <w:rPr>
                      <w:rFonts w:ascii="Times" w:eastAsia="Batang" w:hAnsi="Times" w:cs="Times New Roman"/>
                      <w:b/>
                      <w:sz w:val="20"/>
                      <w:szCs w:val="24"/>
                      <w:lang w:val="en-GB"/>
                    </w:rPr>
                    <w:t>Set 2</w:t>
                  </w:r>
                </w:p>
              </w:tc>
              <w:tc>
                <w:tcPr>
                  <w:tcW w:w="1049" w:type="dxa"/>
                  <w:tcBorders>
                    <w:top w:val="double" w:sz="4" w:space="0" w:color="A5A5A5"/>
                    <w:left w:val="double" w:sz="4" w:space="0" w:color="A5A5A5"/>
                    <w:bottom w:val="double" w:sz="4" w:space="0" w:color="A5A5A5"/>
                    <w:right w:val="double" w:sz="4" w:space="0" w:color="A5A5A5"/>
                  </w:tcBorders>
                </w:tcPr>
                <w:p w14:paraId="1A19B4E1" w14:textId="77777777" w:rsidR="001B7B0E" w:rsidRPr="007917D2" w:rsidRDefault="001B7B0E" w:rsidP="00B81672">
                  <w:pPr>
                    <w:spacing w:after="0" w:line="240" w:lineRule="auto"/>
                    <w:jc w:val="center"/>
                    <w:rPr>
                      <w:rFonts w:ascii="Times" w:eastAsia="Batang" w:hAnsi="Times" w:cs="Times New Roman"/>
                      <w:b/>
                      <w:sz w:val="20"/>
                      <w:szCs w:val="24"/>
                      <w:lang w:val="en-GB"/>
                    </w:rPr>
                  </w:pPr>
                  <w:r w:rsidRPr="007917D2">
                    <w:rPr>
                      <w:rFonts w:ascii="Times" w:eastAsia="Batang" w:hAnsi="Times" w:cs="Times New Roman"/>
                      <w:b/>
                      <w:sz w:val="20"/>
                      <w:szCs w:val="24"/>
                      <w:lang w:val="en-GB"/>
                    </w:rPr>
                    <w:t>Set 3</w:t>
                  </w:r>
                </w:p>
              </w:tc>
            </w:tr>
            <w:tr w:rsidR="001B7B0E" w:rsidRPr="007917D2" w14:paraId="0FBAE975" w14:textId="77777777" w:rsidTr="00B81672">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260DFE50"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Deep sleep</w:t>
                  </w:r>
                </w:p>
              </w:tc>
              <w:tc>
                <w:tcPr>
                  <w:tcW w:w="1054" w:type="dxa"/>
                  <w:tcBorders>
                    <w:top w:val="double" w:sz="4" w:space="0" w:color="A5A5A5"/>
                    <w:left w:val="double" w:sz="4" w:space="0" w:color="A5A5A5"/>
                    <w:bottom w:val="double" w:sz="4" w:space="0" w:color="A5A5A5"/>
                    <w:right w:val="double" w:sz="4" w:space="0" w:color="A5A5A5"/>
                  </w:tcBorders>
                </w:tcPr>
                <w:p w14:paraId="01E21556"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1</w:t>
                  </w:r>
                </w:p>
              </w:tc>
              <w:tc>
                <w:tcPr>
                  <w:tcW w:w="1214" w:type="dxa"/>
                  <w:tcBorders>
                    <w:top w:val="double" w:sz="4" w:space="0" w:color="A5A5A5"/>
                    <w:left w:val="double" w:sz="4" w:space="0" w:color="A5A5A5"/>
                    <w:bottom w:val="double" w:sz="4" w:space="0" w:color="A5A5A5"/>
                    <w:right w:val="double" w:sz="4" w:space="0" w:color="A5A5A5"/>
                  </w:tcBorders>
                  <w:vAlign w:val="bottom"/>
                </w:tcPr>
                <w:p w14:paraId="595948A7"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z w:val="20"/>
                      <w:szCs w:val="24"/>
                      <w:lang w:val="en-GB"/>
                    </w:rPr>
                    <w:t>1</w:t>
                  </w:r>
                </w:p>
              </w:tc>
              <w:tc>
                <w:tcPr>
                  <w:tcW w:w="1134" w:type="dxa"/>
                  <w:tcBorders>
                    <w:top w:val="double" w:sz="4" w:space="0" w:color="A5A5A5"/>
                    <w:left w:val="double" w:sz="4" w:space="0" w:color="A5A5A5"/>
                    <w:bottom w:val="double" w:sz="4" w:space="0" w:color="A5A5A5"/>
                    <w:right w:val="double" w:sz="4" w:space="0" w:color="A5A5A5"/>
                  </w:tcBorders>
                  <w:vAlign w:val="bottom"/>
                </w:tcPr>
                <w:p w14:paraId="5145024A"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z w:val="20"/>
                      <w:szCs w:val="24"/>
                      <w:lang w:val="en-GB"/>
                    </w:rPr>
                    <w:t>1</w:t>
                  </w:r>
                </w:p>
              </w:tc>
              <w:tc>
                <w:tcPr>
                  <w:tcW w:w="1134" w:type="dxa"/>
                  <w:tcBorders>
                    <w:top w:val="double" w:sz="4" w:space="0" w:color="A5A5A5"/>
                    <w:left w:val="double" w:sz="4" w:space="0" w:color="A5A5A5"/>
                    <w:bottom w:val="double" w:sz="4" w:space="0" w:color="A5A5A5"/>
                    <w:right w:val="double" w:sz="4" w:space="0" w:color="A5A5A5"/>
                  </w:tcBorders>
                </w:tcPr>
                <w:p w14:paraId="5F75B6A2"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1</w:t>
                  </w:r>
                </w:p>
              </w:tc>
              <w:tc>
                <w:tcPr>
                  <w:tcW w:w="1276" w:type="dxa"/>
                  <w:tcBorders>
                    <w:top w:val="double" w:sz="4" w:space="0" w:color="A5A5A5"/>
                    <w:left w:val="double" w:sz="4" w:space="0" w:color="A5A5A5"/>
                    <w:bottom w:val="double" w:sz="4" w:space="0" w:color="A5A5A5"/>
                    <w:right w:val="double" w:sz="4" w:space="0" w:color="A5A5A5"/>
                  </w:tcBorders>
                  <w:vAlign w:val="center"/>
                </w:tcPr>
                <w:p w14:paraId="41EC5851"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1</w:t>
                  </w:r>
                </w:p>
              </w:tc>
              <w:tc>
                <w:tcPr>
                  <w:tcW w:w="1049" w:type="dxa"/>
                  <w:tcBorders>
                    <w:top w:val="double" w:sz="4" w:space="0" w:color="A5A5A5"/>
                    <w:left w:val="double" w:sz="4" w:space="0" w:color="A5A5A5"/>
                    <w:bottom w:val="double" w:sz="4" w:space="0" w:color="A5A5A5"/>
                    <w:right w:val="double" w:sz="4" w:space="0" w:color="A5A5A5"/>
                  </w:tcBorders>
                </w:tcPr>
                <w:p w14:paraId="2304F1BF"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1</w:t>
                  </w:r>
                </w:p>
              </w:tc>
            </w:tr>
            <w:tr w:rsidR="001B7B0E" w:rsidRPr="007917D2" w14:paraId="44BBEC89" w14:textId="77777777" w:rsidTr="00B81672">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109AE268"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Light sleep</w:t>
                  </w:r>
                </w:p>
              </w:tc>
              <w:tc>
                <w:tcPr>
                  <w:tcW w:w="1054" w:type="dxa"/>
                  <w:tcBorders>
                    <w:top w:val="double" w:sz="4" w:space="0" w:color="A5A5A5"/>
                    <w:left w:val="double" w:sz="4" w:space="0" w:color="A5A5A5"/>
                    <w:bottom w:val="double" w:sz="4" w:space="0" w:color="A5A5A5"/>
                    <w:right w:val="double" w:sz="4" w:space="0" w:color="A5A5A5"/>
                  </w:tcBorders>
                </w:tcPr>
                <w:p w14:paraId="20EC6C67"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25</w:t>
                  </w:r>
                </w:p>
              </w:tc>
              <w:tc>
                <w:tcPr>
                  <w:tcW w:w="1214" w:type="dxa"/>
                  <w:tcBorders>
                    <w:top w:val="double" w:sz="4" w:space="0" w:color="A5A5A5"/>
                    <w:left w:val="double" w:sz="4" w:space="0" w:color="A5A5A5"/>
                    <w:bottom w:val="double" w:sz="4" w:space="0" w:color="A5A5A5"/>
                    <w:right w:val="double" w:sz="4" w:space="0" w:color="A5A5A5"/>
                  </w:tcBorders>
                  <w:vAlign w:val="bottom"/>
                </w:tcPr>
                <w:p w14:paraId="29075CDF"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trike/>
                      <w:color w:val="FF0000"/>
                      <w:sz w:val="20"/>
                      <w:szCs w:val="24"/>
                      <w:lang w:val="en-GB"/>
                    </w:rPr>
                    <w:t>23</w:t>
                  </w:r>
                  <w:r w:rsidRPr="007917D2">
                    <w:rPr>
                      <w:rFonts w:ascii="Times" w:eastAsia="Batang" w:hAnsi="Times" w:cs="Times New Roman"/>
                      <w:sz w:val="20"/>
                      <w:szCs w:val="24"/>
                      <w:lang w:val="en-GB"/>
                    </w:rPr>
                    <w:t xml:space="preserve"> </w:t>
                  </w:r>
                  <w:r w:rsidRPr="007917D2">
                    <w:rPr>
                      <w:rFonts w:ascii="Times" w:eastAsia="Batang" w:hAnsi="Times" w:cs="Times New Roman"/>
                      <w:color w:val="FF0000"/>
                      <w:sz w:val="20"/>
                      <w:szCs w:val="24"/>
                      <w:lang w:val="en-GB"/>
                    </w:rPr>
                    <w:t>25</w:t>
                  </w:r>
                </w:p>
              </w:tc>
              <w:tc>
                <w:tcPr>
                  <w:tcW w:w="1134" w:type="dxa"/>
                  <w:tcBorders>
                    <w:top w:val="double" w:sz="4" w:space="0" w:color="A5A5A5"/>
                    <w:left w:val="double" w:sz="4" w:space="0" w:color="A5A5A5"/>
                    <w:bottom w:val="double" w:sz="4" w:space="0" w:color="A5A5A5"/>
                    <w:right w:val="double" w:sz="4" w:space="0" w:color="A5A5A5"/>
                  </w:tcBorders>
                  <w:vAlign w:val="bottom"/>
                </w:tcPr>
                <w:p w14:paraId="1A82AC5C"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trike/>
                      <w:color w:val="FF0000"/>
                      <w:sz w:val="20"/>
                      <w:szCs w:val="24"/>
                      <w:lang w:val="en-GB"/>
                    </w:rPr>
                    <w:t>2</w:t>
                  </w:r>
                  <w:r w:rsidRPr="007917D2">
                    <w:rPr>
                      <w:rFonts w:ascii="Times" w:eastAsia="Batang" w:hAnsi="Times" w:cs="Times New Roman"/>
                      <w:strike/>
                      <w:color w:val="FF0000"/>
                      <w:sz w:val="20"/>
                      <w:szCs w:val="24"/>
                      <w:lang w:val="en-GB"/>
                    </w:rPr>
                    <w:t>0</w:t>
                  </w:r>
                  <w:r w:rsidRPr="007917D2">
                    <w:rPr>
                      <w:rFonts w:ascii="Times" w:eastAsia="Batang" w:hAnsi="Times" w:cs="Times New Roman"/>
                      <w:strike/>
                      <w:sz w:val="20"/>
                      <w:szCs w:val="24"/>
                      <w:lang w:val="en-GB"/>
                    </w:rPr>
                    <w:t xml:space="preserve"> </w:t>
                  </w:r>
                  <w:r w:rsidRPr="007917D2">
                    <w:rPr>
                      <w:rFonts w:ascii="Times" w:eastAsia="Batang" w:hAnsi="Times" w:cs="Times New Roman"/>
                      <w:color w:val="FF0000"/>
                      <w:sz w:val="20"/>
                      <w:szCs w:val="24"/>
                      <w:lang w:val="en-GB"/>
                    </w:rPr>
                    <w:t>25</w:t>
                  </w:r>
                </w:p>
              </w:tc>
              <w:tc>
                <w:tcPr>
                  <w:tcW w:w="1134" w:type="dxa"/>
                  <w:tcBorders>
                    <w:top w:val="double" w:sz="4" w:space="0" w:color="A5A5A5"/>
                    <w:left w:val="double" w:sz="4" w:space="0" w:color="A5A5A5"/>
                    <w:bottom w:val="double" w:sz="4" w:space="0" w:color="A5A5A5"/>
                    <w:right w:val="double" w:sz="4" w:space="0" w:color="A5A5A5"/>
                  </w:tcBorders>
                </w:tcPr>
                <w:p w14:paraId="221AF4A1"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2.1</w:t>
                  </w:r>
                </w:p>
              </w:tc>
              <w:tc>
                <w:tcPr>
                  <w:tcW w:w="1276" w:type="dxa"/>
                  <w:tcBorders>
                    <w:top w:val="double" w:sz="4" w:space="0" w:color="A5A5A5"/>
                    <w:left w:val="double" w:sz="4" w:space="0" w:color="A5A5A5"/>
                    <w:bottom w:val="double" w:sz="4" w:space="0" w:color="A5A5A5"/>
                    <w:right w:val="double" w:sz="4" w:space="0" w:color="A5A5A5"/>
                  </w:tcBorders>
                  <w:vAlign w:val="center"/>
                </w:tcPr>
                <w:p w14:paraId="7F278898"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trike/>
                      <w:color w:val="FF0000"/>
                      <w:sz w:val="20"/>
                      <w:szCs w:val="24"/>
                      <w:lang w:val="en-GB"/>
                    </w:rPr>
                    <w:t xml:space="preserve">2.6 </w:t>
                  </w:r>
                  <w:r w:rsidRPr="007917D2">
                    <w:rPr>
                      <w:rFonts w:ascii="Times" w:eastAsia="Batang" w:hAnsi="Times" w:cs="Times New Roman"/>
                      <w:color w:val="FF0000"/>
                      <w:sz w:val="20"/>
                      <w:szCs w:val="24"/>
                      <w:lang w:val="en-GB"/>
                    </w:rPr>
                    <w:t>2.1</w:t>
                  </w:r>
                </w:p>
              </w:tc>
              <w:tc>
                <w:tcPr>
                  <w:tcW w:w="1049" w:type="dxa"/>
                  <w:tcBorders>
                    <w:top w:val="double" w:sz="4" w:space="0" w:color="A5A5A5"/>
                    <w:left w:val="double" w:sz="4" w:space="0" w:color="A5A5A5"/>
                    <w:bottom w:val="double" w:sz="4" w:space="0" w:color="A5A5A5"/>
                    <w:right w:val="double" w:sz="4" w:space="0" w:color="A5A5A5"/>
                  </w:tcBorders>
                </w:tcPr>
                <w:p w14:paraId="2AB033B2"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trike/>
                      <w:color w:val="FF0000"/>
                      <w:sz w:val="20"/>
                      <w:szCs w:val="24"/>
                      <w:lang w:val="en-GB"/>
                    </w:rPr>
                    <w:t>1</w:t>
                  </w:r>
                  <w:r w:rsidRPr="007917D2">
                    <w:rPr>
                      <w:rFonts w:ascii="Times" w:eastAsia="Batang" w:hAnsi="Times" w:cs="Times New Roman"/>
                      <w:strike/>
                      <w:color w:val="FF0000"/>
                      <w:sz w:val="20"/>
                      <w:szCs w:val="24"/>
                      <w:lang w:val="en-GB"/>
                    </w:rPr>
                    <w:t xml:space="preserve">.8 </w:t>
                  </w:r>
                  <w:r w:rsidRPr="007917D2">
                    <w:rPr>
                      <w:rFonts w:ascii="Times" w:eastAsia="Batang" w:hAnsi="Times" w:cs="Times New Roman"/>
                      <w:color w:val="FF0000"/>
                      <w:sz w:val="20"/>
                      <w:szCs w:val="24"/>
                      <w:lang w:val="en-GB"/>
                    </w:rPr>
                    <w:t>2.1</w:t>
                  </w:r>
                </w:p>
              </w:tc>
            </w:tr>
            <w:tr w:rsidR="001B7B0E" w:rsidRPr="007917D2" w14:paraId="0D48667E" w14:textId="77777777" w:rsidTr="00B81672">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786E186F"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lastRenderedPageBreak/>
                    <w:t>Micro sleep</w:t>
                  </w:r>
                </w:p>
              </w:tc>
              <w:tc>
                <w:tcPr>
                  <w:tcW w:w="1054" w:type="dxa"/>
                  <w:tcBorders>
                    <w:top w:val="double" w:sz="4" w:space="0" w:color="A5A5A5"/>
                    <w:left w:val="double" w:sz="4" w:space="0" w:color="A5A5A5"/>
                    <w:bottom w:val="double" w:sz="4" w:space="0" w:color="A5A5A5"/>
                    <w:right w:val="double" w:sz="4" w:space="0" w:color="A5A5A5"/>
                  </w:tcBorders>
                </w:tcPr>
                <w:p w14:paraId="32AC6445"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55</w:t>
                  </w:r>
                </w:p>
              </w:tc>
              <w:tc>
                <w:tcPr>
                  <w:tcW w:w="1214" w:type="dxa"/>
                  <w:tcBorders>
                    <w:top w:val="double" w:sz="4" w:space="0" w:color="A5A5A5"/>
                    <w:left w:val="double" w:sz="4" w:space="0" w:color="A5A5A5"/>
                    <w:bottom w:val="double" w:sz="4" w:space="0" w:color="A5A5A5"/>
                    <w:right w:val="double" w:sz="4" w:space="0" w:color="A5A5A5"/>
                  </w:tcBorders>
                  <w:vAlign w:val="bottom"/>
                </w:tcPr>
                <w:p w14:paraId="1A8F6DFB"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50</w:t>
                  </w:r>
                </w:p>
              </w:tc>
              <w:tc>
                <w:tcPr>
                  <w:tcW w:w="1134" w:type="dxa"/>
                  <w:tcBorders>
                    <w:top w:val="double" w:sz="4" w:space="0" w:color="A5A5A5"/>
                    <w:left w:val="double" w:sz="4" w:space="0" w:color="A5A5A5"/>
                    <w:bottom w:val="double" w:sz="4" w:space="0" w:color="A5A5A5"/>
                    <w:right w:val="double" w:sz="4" w:space="0" w:color="A5A5A5"/>
                  </w:tcBorders>
                  <w:vAlign w:val="bottom"/>
                </w:tcPr>
                <w:p w14:paraId="0B7AF188"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38</w:t>
                  </w:r>
                </w:p>
              </w:tc>
              <w:tc>
                <w:tcPr>
                  <w:tcW w:w="1134" w:type="dxa"/>
                  <w:tcBorders>
                    <w:top w:val="double" w:sz="4" w:space="0" w:color="A5A5A5"/>
                    <w:left w:val="double" w:sz="4" w:space="0" w:color="A5A5A5"/>
                    <w:bottom w:val="double" w:sz="4" w:space="0" w:color="A5A5A5"/>
                    <w:right w:val="double" w:sz="4" w:space="0" w:color="A5A5A5"/>
                  </w:tcBorders>
                </w:tcPr>
                <w:p w14:paraId="06909C7E"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5.5</w:t>
                  </w:r>
                </w:p>
              </w:tc>
              <w:tc>
                <w:tcPr>
                  <w:tcW w:w="1276" w:type="dxa"/>
                  <w:tcBorders>
                    <w:top w:val="double" w:sz="4" w:space="0" w:color="A5A5A5"/>
                    <w:left w:val="double" w:sz="4" w:space="0" w:color="A5A5A5"/>
                    <w:bottom w:val="double" w:sz="4" w:space="0" w:color="A5A5A5"/>
                    <w:right w:val="double" w:sz="4" w:space="0" w:color="A5A5A5"/>
                  </w:tcBorders>
                  <w:vAlign w:val="center"/>
                </w:tcPr>
                <w:p w14:paraId="74D03615"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5</w:t>
                  </w:r>
                </w:p>
              </w:tc>
              <w:tc>
                <w:tcPr>
                  <w:tcW w:w="1049" w:type="dxa"/>
                  <w:tcBorders>
                    <w:top w:val="double" w:sz="4" w:space="0" w:color="A5A5A5"/>
                    <w:left w:val="double" w:sz="4" w:space="0" w:color="A5A5A5"/>
                    <w:bottom w:val="double" w:sz="4" w:space="0" w:color="A5A5A5"/>
                    <w:right w:val="double" w:sz="4" w:space="0" w:color="A5A5A5"/>
                  </w:tcBorders>
                </w:tcPr>
                <w:p w14:paraId="72B7B930"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z w:val="20"/>
                      <w:szCs w:val="24"/>
                      <w:lang w:val="en-GB"/>
                    </w:rPr>
                    <w:t>3</w:t>
                  </w:r>
                </w:p>
              </w:tc>
            </w:tr>
            <w:tr w:rsidR="001B7B0E" w:rsidRPr="007917D2" w14:paraId="048792E5" w14:textId="77777777" w:rsidTr="00B81672">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2D90B396"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Active DL</w:t>
                  </w:r>
                </w:p>
              </w:tc>
              <w:tc>
                <w:tcPr>
                  <w:tcW w:w="1054" w:type="dxa"/>
                  <w:tcBorders>
                    <w:top w:val="double" w:sz="4" w:space="0" w:color="A5A5A5"/>
                    <w:left w:val="double" w:sz="4" w:space="0" w:color="A5A5A5"/>
                    <w:bottom w:val="double" w:sz="4" w:space="0" w:color="A5A5A5"/>
                    <w:right w:val="double" w:sz="4" w:space="0" w:color="A5A5A5"/>
                  </w:tcBorders>
                </w:tcPr>
                <w:p w14:paraId="234643BB"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280</w:t>
                  </w:r>
                </w:p>
              </w:tc>
              <w:tc>
                <w:tcPr>
                  <w:tcW w:w="1214" w:type="dxa"/>
                  <w:tcBorders>
                    <w:top w:val="double" w:sz="4" w:space="0" w:color="A5A5A5"/>
                    <w:left w:val="double" w:sz="4" w:space="0" w:color="A5A5A5"/>
                    <w:bottom w:val="double" w:sz="4" w:space="0" w:color="A5A5A5"/>
                    <w:right w:val="double" w:sz="4" w:space="0" w:color="A5A5A5"/>
                  </w:tcBorders>
                  <w:vAlign w:val="bottom"/>
                </w:tcPr>
                <w:p w14:paraId="59A1264A"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trike/>
                      <w:color w:val="FF0000"/>
                      <w:sz w:val="20"/>
                      <w:szCs w:val="24"/>
                      <w:lang w:val="en-GB"/>
                    </w:rPr>
                    <w:t>2</w:t>
                  </w:r>
                  <w:r w:rsidRPr="007917D2">
                    <w:rPr>
                      <w:rFonts w:ascii="Times" w:eastAsia="Batang" w:hAnsi="Times" w:cs="Times New Roman"/>
                      <w:strike/>
                      <w:color w:val="FF0000"/>
                      <w:sz w:val="20"/>
                      <w:szCs w:val="24"/>
                      <w:lang w:val="en-GB"/>
                    </w:rPr>
                    <w:t>40</w:t>
                  </w:r>
                  <w:r w:rsidRPr="007917D2">
                    <w:rPr>
                      <w:rFonts w:ascii="Times" w:eastAsia="Batang" w:hAnsi="Times" w:cs="Times New Roman"/>
                      <w:color w:val="FF0000"/>
                      <w:sz w:val="20"/>
                      <w:szCs w:val="24"/>
                      <w:lang w:val="en-GB"/>
                    </w:rPr>
                    <w:t xml:space="preserve"> 200</w:t>
                  </w:r>
                </w:p>
              </w:tc>
              <w:tc>
                <w:tcPr>
                  <w:tcW w:w="1134" w:type="dxa"/>
                  <w:tcBorders>
                    <w:top w:val="double" w:sz="4" w:space="0" w:color="A5A5A5"/>
                    <w:left w:val="double" w:sz="4" w:space="0" w:color="A5A5A5"/>
                    <w:bottom w:val="double" w:sz="4" w:space="0" w:color="A5A5A5"/>
                    <w:right w:val="double" w:sz="4" w:space="0" w:color="A5A5A5"/>
                  </w:tcBorders>
                  <w:vAlign w:val="bottom"/>
                </w:tcPr>
                <w:p w14:paraId="1646B80E"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152</w:t>
                  </w:r>
                </w:p>
              </w:tc>
              <w:tc>
                <w:tcPr>
                  <w:tcW w:w="1134" w:type="dxa"/>
                  <w:tcBorders>
                    <w:top w:val="double" w:sz="4" w:space="0" w:color="A5A5A5"/>
                    <w:left w:val="double" w:sz="4" w:space="0" w:color="A5A5A5"/>
                    <w:bottom w:val="double" w:sz="4" w:space="0" w:color="A5A5A5"/>
                    <w:right w:val="double" w:sz="4" w:space="0" w:color="A5A5A5"/>
                  </w:tcBorders>
                </w:tcPr>
                <w:p w14:paraId="320FBC64"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32</w:t>
                  </w:r>
                </w:p>
              </w:tc>
              <w:tc>
                <w:tcPr>
                  <w:tcW w:w="1276" w:type="dxa"/>
                  <w:tcBorders>
                    <w:top w:val="double" w:sz="4" w:space="0" w:color="A5A5A5"/>
                    <w:left w:val="double" w:sz="4" w:space="0" w:color="A5A5A5"/>
                    <w:bottom w:val="double" w:sz="4" w:space="0" w:color="A5A5A5"/>
                    <w:right w:val="double" w:sz="4" w:space="0" w:color="A5A5A5"/>
                  </w:tcBorders>
                  <w:vAlign w:val="center"/>
                </w:tcPr>
                <w:p w14:paraId="20BB10DC"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trike/>
                      <w:color w:val="FF0000"/>
                      <w:sz w:val="20"/>
                      <w:szCs w:val="24"/>
                      <w:lang w:val="en-GB"/>
                    </w:rPr>
                    <w:t xml:space="preserve">40 </w:t>
                  </w:r>
                  <w:r w:rsidRPr="007917D2">
                    <w:rPr>
                      <w:rFonts w:ascii="Times" w:eastAsia="Batang" w:hAnsi="Times" w:cs="Times New Roman"/>
                      <w:color w:val="FF0000"/>
                      <w:sz w:val="20"/>
                      <w:szCs w:val="24"/>
                      <w:lang w:val="en-GB"/>
                    </w:rPr>
                    <w:t>26</w:t>
                  </w:r>
                </w:p>
              </w:tc>
              <w:tc>
                <w:tcPr>
                  <w:tcW w:w="1049" w:type="dxa"/>
                  <w:tcBorders>
                    <w:top w:val="double" w:sz="4" w:space="0" w:color="A5A5A5"/>
                    <w:left w:val="double" w:sz="4" w:space="0" w:color="A5A5A5"/>
                    <w:bottom w:val="double" w:sz="4" w:space="0" w:color="A5A5A5"/>
                    <w:right w:val="double" w:sz="4" w:space="0" w:color="A5A5A5"/>
                  </w:tcBorders>
                </w:tcPr>
                <w:p w14:paraId="43829B2B" w14:textId="77777777" w:rsidR="001B7B0E" w:rsidRPr="007917D2" w:rsidRDefault="001B7B0E" w:rsidP="00B81672">
                  <w:pPr>
                    <w:spacing w:after="0" w:line="240" w:lineRule="auto"/>
                    <w:jc w:val="center"/>
                    <w:rPr>
                      <w:rFonts w:ascii="Times" w:eastAsia="Batang" w:hAnsi="Times" w:cs="Times New Roman"/>
                      <w:strike/>
                      <w:sz w:val="20"/>
                      <w:szCs w:val="24"/>
                      <w:lang w:val="en-GB"/>
                    </w:rPr>
                  </w:pPr>
                  <w:r w:rsidRPr="007917D2">
                    <w:rPr>
                      <w:rFonts w:ascii="Times" w:eastAsia="Batang" w:hAnsi="Times" w:cs="Times New Roman" w:hint="eastAsia"/>
                      <w:strike/>
                      <w:color w:val="FF0000"/>
                      <w:sz w:val="20"/>
                      <w:szCs w:val="24"/>
                      <w:lang w:val="en-GB"/>
                    </w:rPr>
                    <w:t>8</w:t>
                  </w:r>
                  <w:r w:rsidRPr="007917D2">
                    <w:rPr>
                      <w:rFonts w:ascii="Times" w:eastAsia="Batang" w:hAnsi="Times" w:cs="Times New Roman"/>
                      <w:strike/>
                      <w:color w:val="FF0000"/>
                      <w:sz w:val="20"/>
                      <w:szCs w:val="24"/>
                      <w:lang w:val="en-GB"/>
                    </w:rPr>
                    <w:t>.4</w:t>
                  </w:r>
                  <w:r w:rsidRPr="007917D2">
                    <w:rPr>
                      <w:rFonts w:ascii="Times" w:eastAsia="Batang" w:hAnsi="Times" w:cs="Times New Roman"/>
                      <w:color w:val="00B050"/>
                      <w:sz w:val="20"/>
                      <w:szCs w:val="24"/>
                      <w:lang w:val="en-GB"/>
                    </w:rPr>
                    <w:t xml:space="preserve"> </w:t>
                  </w:r>
                  <w:r w:rsidRPr="007917D2">
                    <w:rPr>
                      <w:rFonts w:ascii="Times" w:eastAsia="Batang" w:hAnsi="Times" w:cs="Times New Roman"/>
                      <w:color w:val="FF0000"/>
                      <w:sz w:val="20"/>
                      <w:szCs w:val="24"/>
                      <w:lang w:val="en-GB"/>
                    </w:rPr>
                    <w:t>17.6</w:t>
                  </w:r>
                </w:p>
              </w:tc>
            </w:tr>
            <w:tr w:rsidR="001B7B0E" w:rsidRPr="007917D2" w14:paraId="1205CF0F" w14:textId="77777777" w:rsidTr="00B81672">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601B1F99"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Active UL</w:t>
                  </w:r>
                </w:p>
              </w:tc>
              <w:tc>
                <w:tcPr>
                  <w:tcW w:w="1054" w:type="dxa"/>
                  <w:tcBorders>
                    <w:top w:val="double" w:sz="4" w:space="0" w:color="A5A5A5"/>
                    <w:left w:val="double" w:sz="4" w:space="0" w:color="A5A5A5"/>
                    <w:bottom w:val="double" w:sz="4" w:space="0" w:color="A5A5A5"/>
                    <w:right w:val="double" w:sz="4" w:space="0" w:color="A5A5A5"/>
                  </w:tcBorders>
                </w:tcPr>
                <w:p w14:paraId="0B982A92"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110</w:t>
                  </w:r>
                </w:p>
              </w:tc>
              <w:tc>
                <w:tcPr>
                  <w:tcW w:w="1214" w:type="dxa"/>
                  <w:tcBorders>
                    <w:top w:val="double" w:sz="4" w:space="0" w:color="A5A5A5"/>
                    <w:left w:val="double" w:sz="4" w:space="0" w:color="A5A5A5"/>
                    <w:bottom w:val="double" w:sz="4" w:space="0" w:color="A5A5A5"/>
                    <w:right w:val="double" w:sz="4" w:space="0" w:color="A5A5A5"/>
                  </w:tcBorders>
                  <w:vAlign w:val="bottom"/>
                </w:tcPr>
                <w:p w14:paraId="67A5CB6C"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90</w:t>
                  </w:r>
                </w:p>
              </w:tc>
              <w:tc>
                <w:tcPr>
                  <w:tcW w:w="1134" w:type="dxa"/>
                  <w:tcBorders>
                    <w:top w:val="double" w:sz="4" w:space="0" w:color="A5A5A5"/>
                    <w:left w:val="double" w:sz="4" w:space="0" w:color="A5A5A5"/>
                    <w:bottom w:val="double" w:sz="4" w:space="0" w:color="A5A5A5"/>
                    <w:right w:val="double" w:sz="4" w:space="0" w:color="A5A5A5"/>
                  </w:tcBorders>
                  <w:vAlign w:val="bottom"/>
                </w:tcPr>
                <w:p w14:paraId="5E79EAC3"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color w:val="000000"/>
                      <w:sz w:val="20"/>
                      <w:szCs w:val="24"/>
                      <w:lang w:val="en-GB"/>
                    </w:rPr>
                    <w:t>80</w:t>
                  </w:r>
                </w:p>
              </w:tc>
              <w:tc>
                <w:tcPr>
                  <w:tcW w:w="1134" w:type="dxa"/>
                  <w:tcBorders>
                    <w:top w:val="double" w:sz="4" w:space="0" w:color="A5A5A5"/>
                    <w:left w:val="double" w:sz="4" w:space="0" w:color="A5A5A5"/>
                    <w:bottom w:val="double" w:sz="4" w:space="0" w:color="A5A5A5"/>
                    <w:right w:val="double" w:sz="4" w:space="0" w:color="A5A5A5"/>
                  </w:tcBorders>
                </w:tcPr>
                <w:p w14:paraId="063036B3"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6.5</w:t>
                  </w:r>
                </w:p>
              </w:tc>
              <w:tc>
                <w:tcPr>
                  <w:tcW w:w="1276" w:type="dxa"/>
                  <w:tcBorders>
                    <w:top w:val="double" w:sz="4" w:space="0" w:color="A5A5A5"/>
                    <w:left w:val="double" w:sz="4" w:space="0" w:color="A5A5A5"/>
                    <w:bottom w:val="double" w:sz="4" w:space="0" w:color="A5A5A5"/>
                    <w:right w:val="double" w:sz="4" w:space="0" w:color="A5A5A5"/>
                  </w:tcBorders>
                  <w:vAlign w:val="center"/>
                </w:tcPr>
                <w:p w14:paraId="02AF2E2C"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sz w:val="20"/>
                      <w:szCs w:val="24"/>
                      <w:lang w:val="en-GB"/>
                    </w:rPr>
                    <w:t xml:space="preserve"> 5.8</w:t>
                  </w:r>
                </w:p>
              </w:tc>
              <w:tc>
                <w:tcPr>
                  <w:tcW w:w="1049" w:type="dxa"/>
                  <w:tcBorders>
                    <w:top w:val="double" w:sz="4" w:space="0" w:color="A5A5A5"/>
                    <w:left w:val="double" w:sz="4" w:space="0" w:color="A5A5A5"/>
                    <w:bottom w:val="double" w:sz="4" w:space="0" w:color="A5A5A5"/>
                    <w:right w:val="double" w:sz="4" w:space="0" w:color="A5A5A5"/>
                  </w:tcBorders>
                </w:tcPr>
                <w:p w14:paraId="158B09DB" w14:textId="77777777" w:rsidR="001B7B0E" w:rsidRPr="007917D2" w:rsidRDefault="001B7B0E" w:rsidP="00B81672">
                  <w:pPr>
                    <w:spacing w:after="0" w:line="240" w:lineRule="auto"/>
                    <w:jc w:val="center"/>
                    <w:rPr>
                      <w:rFonts w:ascii="Times" w:eastAsia="Batang" w:hAnsi="Times" w:cs="Times New Roman"/>
                      <w:sz w:val="20"/>
                      <w:szCs w:val="24"/>
                      <w:lang w:val="en-GB"/>
                    </w:rPr>
                  </w:pPr>
                  <w:r w:rsidRPr="007917D2">
                    <w:rPr>
                      <w:rFonts w:ascii="Times" w:eastAsia="Batang" w:hAnsi="Times" w:cs="Times New Roman" w:hint="eastAsia"/>
                      <w:sz w:val="20"/>
                      <w:szCs w:val="24"/>
                      <w:lang w:val="en-GB"/>
                    </w:rPr>
                    <w:t>4</w:t>
                  </w:r>
                  <w:r w:rsidRPr="007917D2">
                    <w:rPr>
                      <w:rFonts w:ascii="Times" w:eastAsia="Batang" w:hAnsi="Times" w:cs="Times New Roman"/>
                      <w:sz w:val="20"/>
                      <w:szCs w:val="24"/>
                      <w:lang w:val="en-GB"/>
                    </w:rPr>
                    <w:t>.2</w:t>
                  </w:r>
                </w:p>
              </w:tc>
            </w:tr>
          </w:tbl>
          <w:p w14:paraId="03E53B49" w14:textId="77777777" w:rsidR="001B7B0E" w:rsidRPr="007917D2" w:rsidRDefault="001B7B0E" w:rsidP="00B81672">
            <w:pPr>
              <w:spacing w:after="0" w:line="240" w:lineRule="auto"/>
              <w:rPr>
                <w:rFonts w:ascii="Times" w:eastAsia="Malgun Gothic" w:hAnsi="Times" w:cs="Times New Roman"/>
                <w:sz w:val="20"/>
                <w:szCs w:val="24"/>
                <w:lang w:val="en-GB"/>
              </w:rPr>
            </w:pPr>
          </w:p>
          <w:p w14:paraId="0C2001EA" w14:textId="77777777" w:rsidR="001B7B0E" w:rsidRPr="007917D2" w:rsidRDefault="001B7B0E" w:rsidP="00B81672">
            <w:pPr>
              <w:spacing w:after="0" w:line="240" w:lineRule="auto"/>
              <w:rPr>
                <w:rFonts w:ascii="Times" w:eastAsia="Batang" w:hAnsi="Times" w:cs="Times New Roman"/>
                <w:bCs/>
                <w:sz w:val="20"/>
                <w:szCs w:val="24"/>
                <w:highlight w:val="green"/>
                <w:lang w:val="en-GB"/>
              </w:rPr>
            </w:pPr>
          </w:p>
          <w:p w14:paraId="3AE3BFCB" w14:textId="77777777" w:rsidR="001B7B0E" w:rsidRPr="00B156CE" w:rsidRDefault="001B7B0E" w:rsidP="00B81672">
            <w:pPr>
              <w:spacing w:after="0" w:line="240" w:lineRule="auto"/>
              <w:rPr>
                <w:rFonts w:ascii="Times" w:eastAsia="Batang" w:hAnsi="Times" w:cs="Times New Roman"/>
                <w:iCs/>
                <w:sz w:val="20"/>
                <w:szCs w:val="24"/>
                <w:lang w:val="en-GB"/>
              </w:rPr>
            </w:pPr>
          </w:p>
          <w:p w14:paraId="4E41A61D" w14:textId="77777777" w:rsidR="001B7B0E" w:rsidRPr="00B156CE" w:rsidRDefault="001B7B0E" w:rsidP="00B81672">
            <w:pPr>
              <w:spacing w:after="0" w:line="240" w:lineRule="auto"/>
              <w:rPr>
                <w:rFonts w:ascii="Times" w:eastAsia="Batang" w:hAnsi="Times" w:cs="Times New Roman"/>
                <w:b/>
                <w:bCs/>
                <w:iCs/>
                <w:sz w:val="20"/>
                <w:szCs w:val="24"/>
                <w:highlight w:val="darkYellow"/>
                <w:lang w:val="en-GB"/>
              </w:rPr>
            </w:pPr>
            <w:r w:rsidRPr="00B156CE">
              <w:rPr>
                <w:rFonts w:ascii="Times" w:eastAsia="Batang" w:hAnsi="Times" w:cs="Times New Roman"/>
                <w:b/>
                <w:bCs/>
                <w:iCs/>
                <w:sz w:val="20"/>
                <w:szCs w:val="24"/>
                <w:highlight w:val="darkYellow"/>
                <w:lang w:val="en-GB"/>
              </w:rPr>
              <w:t>Working Assumption</w:t>
            </w:r>
          </w:p>
          <w:p w14:paraId="478E786F"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F</w:t>
            </w:r>
            <w:r w:rsidRPr="00B156CE">
              <w:rPr>
                <w:rFonts w:ascii="Times" w:eastAsia="Batang" w:hAnsi="Times" w:cs="Times New Roman"/>
                <w:sz w:val="20"/>
                <w:szCs w:val="24"/>
                <w:lang w:val="en-GB"/>
              </w:rPr>
              <w:t>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1B7B0E" w:rsidRPr="00B156CE" w14:paraId="5EB88FF5" w14:textId="77777777" w:rsidTr="00B81672">
              <w:tc>
                <w:tcPr>
                  <w:tcW w:w="1881" w:type="dxa"/>
                  <w:shd w:val="clear" w:color="auto" w:fill="auto"/>
                </w:tcPr>
                <w:p w14:paraId="3FAF0241" w14:textId="77777777" w:rsidR="001B7B0E" w:rsidRPr="00B156CE" w:rsidRDefault="001B7B0E" w:rsidP="00B81672">
                  <w:pPr>
                    <w:spacing w:after="0" w:line="240" w:lineRule="auto"/>
                    <w:jc w:val="center"/>
                    <w:rPr>
                      <w:rFonts w:ascii="Times" w:eastAsia="Batang" w:hAnsi="Times" w:cs="Times New Roman"/>
                      <w:sz w:val="20"/>
                      <w:szCs w:val="24"/>
                      <w:lang w:val="en-GB"/>
                    </w:rPr>
                  </w:pPr>
                  <w:r w:rsidRPr="00B156CE">
                    <w:rPr>
                      <w:rFonts w:ascii="Calibri" w:eastAsia="Malgun Gothic" w:hAnsi="Calibri" w:cs="Times New Roman"/>
                      <w:b/>
                      <w:bCs/>
                      <w:sz w:val="20"/>
                      <w:lang w:val="en-GB"/>
                    </w:rPr>
                    <w:t>Power state</w:t>
                  </w:r>
                </w:p>
              </w:tc>
              <w:tc>
                <w:tcPr>
                  <w:tcW w:w="3762" w:type="dxa"/>
                  <w:gridSpan w:val="2"/>
                  <w:shd w:val="clear" w:color="auto" w:fill="auto"/>
                </w:tcPr>
                <w:p w14:paraId="37F65FD7" w14:textId="77777777" w:rsidR="001B7B0E" w:rsidRPr="00B156CE" w:rsidRDefault="001B7B0E" w:rsidP="00B81672">
                  <w:pPr>
                    <w:spacing w:after="0" w:line="240" w:lineRule="auto"/>
                    <w:jc w:val="center"/>
                    <w:rPr>
                      <w:rFonts w:ascii="Calibri" w:eastAsia="Malgun Gothic" w:hAnsi="Calibri" w:cs="Times New Roman"/>
                      <w:b/>
                      <w:bCs/>
                      <w:sz w:val="20"/>
                      <w:lang w:val="en-GB"/>
                    </w:rPr>
                  </w:pPr>
                  <w:r w:rsidRPr="00B156CE">
                    <w:rPr>
                      <w:rFonts w:ascii="Calibri" w:eastAsia="Malgun Gothic" w:hAnsi="Calibri" w:cs="Times New Roman"/>
                      <w:b/>
                      <w:bCs/>
                      <w:sz w:val="20"/>
                      <w:lang w:val="en-GB"/>
                    </w:rPr>
                    <w:t xml:space="preserve">Relative Power </w:t>
                  </w:r>
                  <w:r w:rsidRPr="00B156CE">
                    <w:rPr>
                      <w:rFonts w:ascii="Calibri" w:eastAsia="Malgun Gothic" w:hAnsi="Calibri" w:cs="Times New Roman"/>
                      <w:b/>
                      <w:bCs/>
                      <w:i/>
                      <w:sz w:val="20"/>
                      <w:lang w:val="en-GB"/>
                    </w:rPr>
                    <w:t>P</w:t>
                  </w:r>
                </w:p>
              </w:tc>
              <w:tc>
                <w:tcPr>
                  <w:tcW w:w="3762" w:type="dxa"/>
                  <w:gridSpan w:val="2"/>
                  <w:shd w:val="clear" w:color="auto" w:fill="auto"/>
                </w:tcPr>
                <w:p w14:paraId="01C787FC" w14:textId="77777777" w:rsidR="001B7B0E" w:rsidRPr="00B156CE" w:rsidRDefault="001B7B0E" w:rsidP="00B81672">
                  <w:pPr>
                    <w:spacing w:after="0" w:line="240" w:lineRule="auto"/>
                    <w:jc w:val="center"/>
                    <w:rPr>
                      <w:rFonts w:ascii="Calibri" w:eastAsia="Malgun Gothic" w:hAnsi="Calibri" w:cs="Times New Roman"/>
                      <w:b/>
                      <w:bCs/>
                      <w:sz w:val="20"/>
                      <w:lang w:val="en-GB"/>
                    </w:rPr>
                  </w:pPr>
                  <w:r w:rsidRPr="00B156CE">
                    <w:rPr>
                      <w:rFonts w:ascii="Calibri" w:eastAsia="Malgun Gothic" w:hAnsi="Calibri" w:cs="Times New Roman"/>
                      <w:b/>
                      <w:bCs/>
                      <w:sz w:val="20"/>
                      <w:lang w:val="en-GB"/>
                    </w:rPr>
                    <w:t xml:space="preserve">Total transition time </w:t>
                  </w:r>
                  <w:r w:rsidRPr="00B156CE">
                    <w:rPr>
                      <w:rFonts w:ascii="Calibri" w:eastAsia="Malgun Gothic" w:hAnsi="Calibri" w:cs="Times New Roman"/>
                      <w:b/>
                      <w:bCs/>
                      <w:i/>
                      <w:sz w:val="20"/>
                      <w:lang w:val="en-GB"/>
                    </w:rPr>
                    <w:t>T</w:t>
                  </w:r>
                </w:p>
              </w:tc>
            </w:tr>
            <w:tr w:rsidR="001B7B0E" w:rsidRPr="00B156CE" w14:paraId="3AA9AB9F" w14:textId="77777777" w:rsidTr="00B81672">
              <w:tc>
                <w:tcPr>
                  <w:tcW w:w="1881" w:type="dxa"/>
                  <w:shd w:val="clear" w:color="auto" w:fill="auto"/>
                  <w:vAlign w:val="center"/>
                </w:tcPr>
                <w:p w14:paraId="697799CC" w14:textId="77777777" w:rsidR="001B7B0E" w:rsidRPr="00B156CE" w:rsidRDefault="001B7B0E" w:rsidP="00B81672">
                  <w:pPr>
                    <w:spacing w:after="0" w:line="240" w:lineRule="auto"/>
                    <w:jc w:val="center"/>
                    <w:rPr>
                      <w:rFonts w:ascii="Times" w:eastAsia="Batang" w:hAnsi="Times" w:cs="Times New Roman"/>
                      <w:sz w:val="20"/>
                      <w:szCs w:val="24"/>
                      <w:lang w:val="en-GB"/>
                    </w:rPr>
                  </w:pPr>
                  <w:r w:rsidRPr="00B156CE">
                    <w:rPr>
                      <w:rFonts w:ascii="Times" w:eastAsia="Batang" w:hAnsi="Times" w:cs="Times New Roman"/>
                      <w:sz w:val="20"/>
                      <w:szCs w:val="24"/>
                      <w:lang w:val="en-GB"/>
                    </w:rPr>
                    <w:t>Deep sleep</w:t>
                  </w:r>
                </w:p>
              </w:tc>
              <w:tc>
                <w:tcPr>
                  <w:tcW w:w="1881" w:type="dxa"/>
                  <w:shd w:val="clear" w:color="auto" w:fill="auto"/>
                </w:tcPr>
                <w:p w14:paraId="2C541841"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1</w:t>
                  </w:r>
                </w:p>
              </w:tc>
              <w:tc>
                <w:tcPr>
                  <w:tcW w:w="1881" w:type="dxa"/>
                  <w:shd w:val="clear" w:color="auto" w:fill="auto"/>
                </w:tcPr>
                <w:p w14:paraId="313333BB"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1</w:t>
                  </w:r>
                </w:p>
              </w:tc>
              <w:tc>
                <w:tcPr>
                  <w:tcW w:w="1881" w:type="dxa"/>
                  <w:shd w:val="clear" w:color="auto" w:fill="auto"/>
                </w:tcPr>
                <w:p w14:paraId="145456AB"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1:</w:t>
                  </w:r>
                </w:p>
                <w:p w14:paraId="028D8769" w14:textId="77777777" w:rsidR="001B7B0E" w:rsidRPr="00B156CE" w:rsidRDefault="001B7B0E" w:rsidP="00B81672">
                  <w:pPr>
                    <w:spacing w:after="0" w:line="240" w:lineRule="auto"/>
                    <w:rPr>
                      <w:rFonts w:ascii="Times" w:eastAsia="Batang" w:hAnsi="Times" w:cs="Times New Roman"/>
                      <w:sz w:val="20"/>
                      <w:szCs w:val="24"/>
                      <w:lang w:val="en-GB"/>
                    </w:rPr>
                  </w:pPr>
                </w:p>
                <w:p w14:paraId="0A907DD9"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 xml:space="preserve">50ms </w:t>
                  </w:r>
                </w:p>
              </w:tc>
              <w:tc>
                <w:tcPr>
                  <w:tcW w:w="1881" w:type="dxa"/>
                  <w:shd w:val="clear" w:color="auto" w:fill="auto"/>
                </w:tcPr>
                <w:p w14:paraId="643891DF"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 xml:space="preserve">Cat 2: </w:t>
                  </w:r>
                </w:p>
                <w:p w14:paraId="69411701" w14:textId="77777777" w:rsidR="001B7B0E" w:rsidRPr="00B156CE" w:rsidRDefault="001B7B0E" w:rsidP="00B81672">
                  <w:pPr>
                    <w:spacing w:after="0" w:line="240" w:lineRule="auto"/>
                    <w:rPr>
                      <w:rFonts w:ascii="Times" w:eastAsia="Batang" w:hAnsi="Times" w:cs="Times New Roman"/>
                      <w:sz w:val="20"/>
                      <w:szCs w:val="24"/>
                      <w:lang w:val="en-GB"/>
                    </w:rPr>
                  </w:pPr>
                </w:p>
                <w:p w14:paraId="011C6DB7"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10s</w:t>
                  </w:r>
                </w:p>
              </w:tc>
            </w:tr>
            <w:tr w:rsidR="001B7B0E" w:rsidRPr="00B156CE" w14:paraId="3DA05462" w14:textId="77777777" w:rsidTr="00B81672">
              <w:tc>
                <w:tcPr>
                  <w:tcW w:w="1881" w:type="dxa"/>
                  <w:shd w:val="clear" w:color="auto" w:fill="auto"/>
                  <w:vAlign w:val="center"/>
                </w:tcPr>
                <w:p w14:paraId="1A29B7B3" w14:textId="77777777" w:rsidR="001B7B0E" w:rsidRPr="00B156CE" w:rsidRDefault="001B7B0E" w:rsidP="00B81672">
                  <w:pPr>
                    <w:spacing w:after="0" w:line="240" w:lineRule="auto"/>
                    <w:jc w:val="center"/>
                    <w:rPr>
                      <w:rFonts w:ascii="Times" w:eastAsia="Batang" w:hAnsi="Times" w:cs="Times New Roman"/>
                      <w:sz w:val="20"/>
                      <w:szCs w:val="24"/>
                      <w:lang w:val="en-GB"/>
                    </w:rPr>
                  </w:pPr>
                  <w:r w:rsidRPr="00B156CE">
                    <w:rPr>
                      <w:rFonts w:ascii="Times" w:eastAsia="Batang" w:hAnsi="Times" w:cs="Times New Roman"/>
                      <w:sz w:val="20"/>
                      <w:szCs w:val="24"/>
                      <w:lang w:val="en-GB"/>
                    </w:rPr>
                    <w:t>Light sleep</w:t>
                  </w:r>
                </w:p>
              </w:tc>
              <w:tc>
                <w:tcPr>
                  <w:tcW w:w="1881" w:type="dxa"/>
                  <w:shd w:val="clear" w:color="auto" w:fill="auto"/>
                </w:tcPr>
                <w:p w14:paraId="4D79112A"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1: 25</w:t>
                  </w:r>
                </w:p>
                <w:p w14:paraId="38944882" w14:textId="77777777" w:rsidR="001B7B0E" w:rsidRPr="00B156CE" w:rsidRDefault="001B7B0E" w:rsidP="00B81672">
                  <w:pPr>
                    <w:spacing w:after="0" w:line="240" w:lineRule="auto"/>
                    <w:ind w:leftChars="100" w:left="220"/>
                    <w:rPr>
                      <w:rFonts w:ascii="Times" w:eastAsia="Batang" w:hAnsi="Times" w:cs="Times New Roman"/>
                      <w:sz w:val="20"/>
                      <w:szCs w:val="24"/>
                      <w:lang w:val="en-GB"/>
                    </w:rPr>
                  </w:pPr>
                </w:p>
              </w:tc>
              <w:tc>
                <w:tcPr>
                  <w:tcW w:w="1881" w:type="dxa"/>
                  <w:shd w:val="clear" w:color="auto" w:fill="auto"/>
                </w:tcPr>
                <w:p w14:paraId="2BAE6B4F"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2: 2.1</w:t>
                  </w:r>
                </w:p>
                <w:p w14:paraId="5D57857F" w14:textId="77777777" w:rsidR="001B7B0E" w:rsidRPr="00B156CE" w:rsidRDefault="001B7B0E" w:rsidP="00B81672">
                  <w:pPr>
                    <w:spacing w:after="0" w:line="240" w:lineRule="auto"/>
                    <w:rPr>
                      <w:rFonts w:ascii="Times" w:eastAsia="Batang" w:hAnsi="Times" w:cs="Times New Roman"/>
                      <w:sz w:val="20"/>
                      <w:szCs w:val="24"/>
                      <w:lang w:val="en-GB"/>
                    </w:rPr>
                  </w:pPr>
                </w:p>
              </w:tc>
              <w:tc>
                <w:tcPr>
                  <w:tcW w:w="1881" w:type="dxa"/>
                  <w:shd w:val="clear" w:color="auto" w:fill="auto"/>
                </w:tcPr>
                <w:p w14:paraId="01A94423"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C</w:t>
                  </w:r>
                  <w:r w:rsidRPr="00B156CE">
                    <w:rPr>
                      <w:rFonts w:ascii="Times" w:eastAsia="Batang" w:hAnsi="Times" w:cs="Times New Roman"/>
                      <w:sz w:val="20"/>
                      <w:szCs w:val="24"/>
                      <w:lang w:val="en-GB"/>
                    </w:rPr>
                    <w:t>at 1: 6 ms</w:t>
                  </w:r>
                </w:p>
                <w:p w14:paraId="55A7B4E0" w14:textId="77777777" w:rsidR="001B7B0E" w:rsidRPr="00B156CE" w:rsidRDefault="001B7B0E" w:rsidP="00B81672">
                  <w:pPr>
                    <w:spacing w:after="0" w:line="240" w:lineRule="auto"/>
                    <w:rPr>
                      <w:rFonts w:ascii="Times" w:eastAsia="Batang" w:hAnsi="Times" w:cs="Times New Roman"/>
                      <w:sz w:val="20"/>
                      <w:szCs w:val="24"/>
                      <w:lang w:val="en-GB"/>
                    </w:rPr>
                  </w:pPr>
                </w:p>
              </w:tc>
              <w:tc>
                <w:tcPr>
                  <w:tcW w:w="1881" w:type="dxa"/>
                  <w:shd w:val="clear" w:color="auto" w:fill="auto"/>
                </w:tcPr>
                <w:p w14:paraId="1DD2DE21"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C</w:t>
                  </w:r>
                  <w:r w:rsidRPr="00B156CE">
                    <w:rPr>
                      <w:rFonts w:ascii="Times" w:eastAsia="Batang" w:hAnsi="Times" w:cs="Times New Roman"/>
                      <w:sz w:val="20"/>
                      <w:szCs w:val="24"/>
                      <w:lang w:val="en-GB"/>
                    </w:rPr>
                    <w:t>at 2: 640 ms</w:t>
                  </w:r>
                </w:p>
              </w:tc>
            </w:tr>
            <w:tr w:rsidR="001B7B0E" w:rsidRPr="00B156CE" w14:paraId="1B89D324" w14:textId="77777777" w:rsidTr="00B81672">
              <w:tc>
                <w:tcPr>
                  <w:tcW w:w="1881" w:type="dxa"/>
                  <w:shd w:val="clear" w:color="auto" w:fill="auto"/>
                  <w:vAlign w:val="center"/>
                </w:tcPr>
                <w:p w14:paraId="4AD1F683" w14:textId="77777777" w:rsidR="001B7B0E" w:rsidRPr="00B156CE" w:rsidRDefault="001B7B0E" w:rsidP="00B81672">
                  <w:pPr>
                    <w:spacing w:after="0" w:line="240" w:lineRule="auto"/>
                    <w:jc w:val="center"/>
                    <w:rPr>
                      <w:rFonts w:ascii="Times" w:eastAsia="Batang" w:hAnsi="Times" w:cs="Times New Roman"/>
                      <w:sz w:val="20"/>
                      <w:szCs w:val="24"/>
                      <w:lang w:val="en-GB"/>
                    </w:rPr>
                  </w:pPr>
                  <w:r w:rsidRPr="00B156CE">
                    <w:rPr>
                      <w:rFonts w:ascii="Times" w:eastAsia="Batang" w:hAnsi="Times" w:cs="Times New Roman"/>
                      <w:sz w:val="20"/>
                      <w:szCs w:val="24"/>
                      <w:lang w:val="en-GB"/>
                    </w:rPr>
                    <w:t>Micro sleep</w:t>
                  </w:r>
                </w:p>
              </w:tc>
              <w:tc>
                <w:tcPr>
                  <w:tcW w:w="1881" w:type="dxa"/>
                  <w:shd w:val="clear" w:color="auto" w:fill="auto"/>
                </w:tcPr>
                <w:p w14:paraId="73EAE14B"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Cat1: 55</w:t>
                  </w:r>
                </w:p>
              </w:tc>
              <w:tc>
                <w:tcPr>
                  <w:tcW w:w="1881" w:type="dxa"/>
                  <w:shd w:val="clear" w:color="auto" w:fill="auto"/>
                </w:tcPr>
                <w:p w14:paraId="14D1F50E"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C</w:t>
                  </w:r>
                  <w:r w:rsidRPr="00B156CE">
                    <w:rPr>
                      <w:rFonts w:ascii="Times" w:eastAsia="Batang" w:hAnsi="Times" w:cs="Times New Roman"/>
                      <w:sz w:val="20"/>
                      <w:szCs w:val="24"/>
                      <w:lang w:val="en-GB"/>
                    </w:rPr>
                    <w:t>at 2: 5.5</w:t>
                  </w:r>
                </w:p>
              </w:tc>
              <w:tc>
                <w:tcPr>
                  <w:tcW w:w="1881" w:type="dxa"/>
                  <w:shd w:val="clear" w:color="auto" w:fill="auto"/>
                </w:tcPr>
                <w:p w14:paraId="55B2E8D6"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0</w:t>
                  </w:r>
                </w:p>
              </w:tc>
              <w:tc>
                <w:tcPr>
                  <w:tcW w:w="1881" w:type="dxa"/>
                  <w:shd w:val="clear" w:color="auto" w:fill="auto"/>
                </w:tcPr>
                <w:p w14:paraId="4B9B2FE9"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0</w:t>
                  </w:r>
                </w:p>
              </w:tc>
            </w:tr>
            <w:tr w:rsidR="001B7B0E" w:rsidRPr="00B156CE" w14:paraId="18A31E2E" w14:textId="77777777" w:rsidTr="00B81672">
              <w:tc>
                <w:tcPr>
                  <w:tcW w:w="1881" w:type="dxa"/>
                  <w:shd w:val="clear" w:color="auto" w:fill="auto"/>
                  <w:vAlign w:val="center"/>
                </w:tcPr>
                <w:p w14:paraId="1175C939" w14:textId="77777777" w:rsidR="001B7B0E" w:rsidRPr="00B156CE" w:rsidRDefault="001B7B0E" w:rsidP="00B81672">
                  <w:pPr>
                    <w:spacing w:after="0" w:line="240" w:lineRule="auto"/>
                    <w:jc w:val="center"/>
                    <w:rPr>
                      <w:rFonts w:ascii="Times" w:eastAsia="Batang" w:hAnsi="Times" w:cs="Times New Roman"/>
                      <w:sz w:val="20"/>
                      <w:szCs w:val="24"/>
                      <w:lang w:val="en-GB"/>
                    </w:rPr>
                  </w:pPr>
                  <w:r w:rsidRPr="00B156CE">
                    <w:rPr>
                      <w:rFonts w:ascii="Times" w:eastAsia="Batang" w:hAnsi="Times" w:cs="Times New Roman"/>
                      <w:sz w:val="20"/>
                      <w:szCs w:val="24"/>
                      <w:lang w:val="en-GB"/>
                    </w:rPr>
                    <w:t>Active DL</w:t>
                  </w:r>
                </w:p>
              </w:tc>
              <w:tc>
                <w:tcPr>
                  <w:tcW w:w="1881" w:type="dxa"/>
                  <w:shd w:val="clear" w:color="auto" w:fill="auto"/>
                </w:tcPr>
                <w:p w14:paraId="6EB54B92"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1: 280</w:t>
                  </w:r>
                </w:p>
              </w:tc>
              <w:tc>
                <w:tcPr>
                  <w:tcW w:w="1881" w:type="dxa"/>
                  <w:shd w:val="clear" w:color="auto" w:fill="auto"/>
                </w:tcPr>
                <w:p w14:paraId="3C212543"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2: 32</w:t>
                  </w:r>
                </w:p>
              </w:tc>
              <w:tc>
                <w:tcPr>
                  <w:tcW w:w="1881" w:type="dxa"/>
                  <w:shd w:val="clear" w:color="auto" w:fill="auto"/>
                </w:tcPr>
                <w:p w14:paraId="5E9F53AE"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N</w:t>
                  </w:r>
                  <w:r w:rsidRPr="00B156CE">
                    <w:rPr>
                      <w:rFonts w:ascii="Times" w:eastAsia="Batang" w:hAnsi="Times" w:cs="Times New Roman"/>
                      <w:sz w:val="20"/>
                      <w:szCs w:val="24"/>
                      <w:lang w:val="en-GB"/>
                    </w:rPr>
                    <w:t>.A.</w:t>
                  </w:r>
                </w:p>
              </w:tc>
              <w:tc>
                <w:tcPr>
                  <w:tcW w:w="1881" w:type="dxa"/>
                  <w:shd w:val="clear" w:color="auto" w:fill="auto"/>
                </w:tcPr>
                <w:p w14:paraId="215A19F9"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N</w:t>
                  </w:r>
                  <w:r w:rsidRPr="00B156CE">
                    <w:rPr>
                      <w:rFonts w:ascii="Times" w:eastAsia="Batang" w:hAnsi="Times" w:cs="Times New Roman"/>
                      <w:sz w:val="20"/>
                      <w:szCs w:val="24"/>
                      <w:lang w:val="en-GB"/>
                    </w:rPr>
                    <w:t>.A.</w:t>
                  </w:r>
                </w:p>
              </w:tc>
            </w:tr>
            <w:tr w:rsidR="001B7B0E" w:rsidRPr="00B156CE" w14:paraId="27DA3266" w14:textId="77777777" w:rsidTr="00B81672">
              <w:tc>
                <w:tcPr>
                  <w:tcW w:w="1881" w:type="dxa"/>
                  <w:shd w:val="clear" w:color="auto" w:fill="auto"/>
                  <w:vAlign w:val="center"/>
                </w:tcPr>
                <w:p w14:paraId="44C99171" w14:textId="77777777" w:rsidR="001B7B0E" w:rsidRPr="00B156CE" w:rsidRDefault="001B7B0E" w:rsidP="00B81672">
                  <w:pPr>
                    <w:spacing w:after="0" w:line="240" w:lineRule="auto"/>
                    <w:jc w:val="center"/>
                    <w:rPr>
                      <w:rFonts w:ascii="Times" w:eastAsia="Batang" w:hAnsi="Times" w:cs="Times New Roman"/>
                      <w:sz w:val="20"/>
                      <w:szCs w:val="24"/>
                      <w:lang w:val="en-GB"/>
                    </w:rPr>
                  </w:pPr>
                  <w:r w:rsidRPr="00B156CE">
                    <w:rPr>
                      <w:rFonts w:ascii="Times" w:eastAsia="Batang" w:hAnsi="Times" w:cs="Times New Roman"/>
                      <w:sz w:val="20"/>
                      <w:szCs w:val="24"/>
                      <w:lang w:val="en-GB"/>
                    </w:rPr>
                    <w:t>Active UL</w:t>
                  </w:r>
                </w:p>
              </w:tc>
              <w:tc>
                <w:tcPr>
                  <w:tcW w:w="1881" w:type="dxa"/>
                  <w:shd w:val="clear" w:color="auto" w:fill="auto"/>
                </w:tcPr>
                <w:p w14:paraId="03DD87E0"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1</w:t>
                  </w:r>
                  <w:r w:rsidRPr="00B156CE">
                    <w:rPr>
                      <w:rFonts w:ascii="Times" w:eastAsia="Batang" w:hAnsi="Times" w:cs="Times New Roman" w:hint="eastAsia"/>
                      <w:sz w:val="20"/>
                      <w:szCs w:val="24"/>
                      <w:lang w:val="en-GB"/>
                    </w:rPr>
                    <w:t>:</w:t>
                  </w:r>
                  <w:r w:rsidRPr="00B156CE">
                    <w:rPr>
                      <w:rFonts w:ascii="Times" w:eastAsia="Batang" w:hAnsi="Times" w:cs="Times New Roman"/>
                      <w:sz w:val="20"/>
                      <w:szCs w:val="24"/>
                      <w:lang w:val="en-GB"/>
                    </w:rPr>
                    <w:t xml:space="preserve"> 110</w:t>
                  </w:r>
                </w:p>
              </w:tc>
              <w:tc>
                <w:tcPr>
                  <w:tcW w:w="1881" w:type="dxa"/>
                  <w:shd w:val="clear" w:color="auto" w:fill="auto"/>
                </w:tcPr>
                <w:p w14:paraId="64B25E76"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sz w:val="20"/>
                      <w:szCs w:val="24"/>
                      <w:lang w:val="en-GB"/>
                    </w:rPr>
                    <w:t>Cat 2: 6.5</w:t>
                  </w:r>
                </w:p>
              </w:tc>
              <w:tc>
                <w:tcPr>
                  <w:tcW w:w="1881" w:type="dxa"/>
                  <w:shd w:val="clear" w:color="auto" w:fill="auto"/>
                </w:tcPr>
                <w:p w14:paraId="29DEB6A6"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N</w:t>
                  </w:r>
                  <w:r w:rsidRPr="00B156CE">
                    <w:rPr>
                      <w:rFonts w:ascii="Times" w:eastAsia="Batang" w:hAnsi="Times" w:cs="Times New Roman"/>
                      <w:sz w:val="20"/>
                      <w:szCs w:val="24"/>
                      <w:lang w:val="en-GB"/>
                    </w:rPr>
                    <w:t>.A.</w:t>
                  </w:r>
                </w:p>
              </w:tc>
              <w:tc>
                <w:tcPr>
                  <w:tcW w:w="1881" w:type="dxa"/>
                  <w:shd w:val="clear" w:color="auto" w:fill="auto"/>
                </w:tcPr>
                <w:p w14:paraId="6011D9B7" w14:textId="77777777" w:rsidR="001B7B0E" w:rsidRPr="00B156CE" w:rsidRDefault="001B7B0E" w:rsidP="00B81672">
                  <w:pPr>
                    <w:spacing w:after="0" w:line="240" w:lineRule="auto"/>
                    <w:rPr>
                      <w:rFonts w:ascii="Times" w:eastAsia="Batang" w:hAnsi="Times" w:cs="Times New Roman"/>
                      <w:sz w:val="20"/>
                      <w:szCs w:val="24"/>
                      <w:lang w:val="en-GB"/>
                    </w:rPr>
                  </w:pPr>
                  <w:r w:rsidRPr="00B156CE">
                    <w:rPr>
                      <w:rFonts w:ascii="Times" w:eastAsia="Batang" w:hAnsi="Times" w:cs="Times New Roman" w:hint="eastAsia"/>
                      <w:sz w:val="20"/>
                      <w:szCs w:val="24"/>
                      <w:lang w:val="en-GB"/>
                    </w:rPr>
                    <w:t>N</w:t>
                  </w:r>
                  <w:r w:rsidRPr="00B156CE">
                    <w:rPr>
                      <w:rFonts w:ascii="Times" w:eastAsia="Batang" w:hAnsi="Times" w:cs="Times New Roman"/>
                      <w:sz w:val="20"/>
                      <w:szCs w:val="24"/>
                      <w:lang w:val="en-GB"/>
                    </w:rPr>
                    <w:t>.A.</w:t>
                  </w:r>
                </w:p>
              </w:tc>
            </w:tr>
          </w:tbl>
          <w:p w14:paraId="78CC42A0" w14:textId="77777777" w:rsidR="001B7B0E" w:rsidRPr="00B156CE" w:rsidRDefault="001B7B0E" w:rsidP="00B81672">
            <w:pPr>
              <w:spacing w:after="0" w:line="240" w:lineRule="auto"/>
              <w:rPr>
                <w:rFonts w:ascii="Times" w:eastAsia="Batang" w:hAnsi="Times" w:cs="Times New Roman"/>
                <w:sz w:val="20"/>
                <w:szCs w:val="24"/>
                <w:lang w:val="en-GB"/>
              </w:rPr>
            </w:pPr>
          </w:p>
          <w:p w14:paraId="68292BEB" w14:textId="69C4E415" w:rsidR="001B7B0E" w:rsidRPr="007C49D7" w:rsidRDefault="001B7B0E" w:rsidP="00B81672">
            <w:pPr>
              <w:spacing w:after="0" w:line="240" w:lineRule="auto"/>
              <w:rPr>
                <w:rFonts w:ascii="Times" w:eastAsia="Batang" w:hAnsi="Times" w:cs="Times New Roman"/>
                <w:b/>
                <w:sz w:val="20"/>
                <w:szCs w:val="20"/>
                <w:highlight w:val="green"/>
                <w:lang w:val="en-GB" w:eastAsia="zh-CN"/>
              </w:rPr>
            </w:pPr>
          </w:p>
          <w:p w14:paraId="12884DB0" w14:textId="77777777" w:rsidR="001B7B0E" w:rsidRPr="00A56945" w:rsidRDefault="001B7B0E" w:rsidP="001B7B0E">
            <w:pPr>
              <w:numPr>
                <w:ilvl w:val="0"/>
                <w:numId w:val="21"/>
              </w:numPr>
              <w:autoSpaceDE w:val="0"/>
              <w:autoSpaceDN w:val="0"/>
              <w:snapToGrid w:val="0"/>
              <w:spacing w:after="0" w:line="240" w:lineRule="auto"/>
              <w:jc w:val="both"/>
              <w:rPr>
                <w:rFonts w:eastAsia="Yu Mincho"/>
                <w:bCs/>
                <w:sz w:val="20"/>
                <w:szCs w:val="20"/>
                <w:lang w:eastAsia="en-GB"/>
              </w:rPr>
            </w:pPr>
          </w:p>
        </w:tc>
      </w:tr>
    </w:tbl>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lastRenderedPageBreak/>
        <w:t>References</w:t>
      </w:r>
    </w:p>
    <w:p w14:paraId="70BF1A5C" w14:textId="38C5DE39" w:rsidR="00EA1515" w:rsidRDefault="00EA1515" w:rsidP="00E94FBE">
      <w:pPr>
        <w:pStyle w:val="Reference"/>
        <w:overflowPunct w:val="0"/>
        <w:autoSpaceDE w:val="0"/>
        <w:autoSpaceDN w:val="0"/>
        <w:adjustRightInd w:val="0"/>
        <w:spacing w:after="60"/>
        <w:jc w:val="both"/>
        <w:textAlignment w:val="baseline"/>
        <w:rPr>
          <w:rFonts w:ascii="Times New Roman" w:hAnsi="Times New Roman" w:cs="Times New Roman"/>
          <w:sz w:val="20"/>
        </w:rPr>
      </w:pPr>
      <w:bookmarkStart w:id="14" w:name="_Ref47299212"/>
      <w:r w:rsidRPr="00EA1515">
        <w:rPr>
          <w:rFonts w:ascii="Times New Roman" w:hAnsi="Times New Roman" w:cs="Times New Roman"/>
          <w:sz w:val="20"/>
        </w:rPr>
        <w:t>RP-223540</w:t>
      </w:r>
      <w:r>
        <w:rPr>
          <w:rFonts w:ascii="Times New Roman" w:hAnsi="Times New Roman" w:cs="Times New Roman"/>
          <w:sz w:val="20"/>
        </w:rPr>
        <w:t xml:space="preserve">, </w:t>
      </w:r>
      <w:r w:rsidRPr="00EA1515">
        <w:rPr>
          <w:rFonts w:ascii="Times New Roman" w:hAnsi="Times New Roman" w:cs="Times New Roman"/>
          <w:sz w:val="20"/>
        </w:rPr>
        <w:t>New WID: Network energy savings for NR</w:t>
      </w:r>
      <w:r>
        <w:rPr>
          <w:rFonts w:ascii="Times New Roman" w:hAnsi="Times New Roman" w:cs="Times New Roman"/>
          <w:sz w:val="20"/>
        </w:rPr>
        <w:t>, Huawei</w:t>
      </w:r>
    </w:p>
    <w:p w14:paraId="19EAF2CC" w14:textId="7D861121" w:rsidR="004E61F2" w:rsidRPr="004E61F2" w:rsidRDefault="004E61F2" w:rsidP="004E61F2">
      <w:pPr>
        <w:pStyle w:val="Reference"/>
        <w:overflowPunct w:val="0"/>
        <w:autoSpaceDE w:val="0"/>
        <w:autoSpaceDN w:val="0"/>
        <w:adjustRightInd w:val="0"/>
        <w:spacing w:after="60"/>
        <w:jc w:val="both"/>
        <w:textAlignment w:val="baseline"/>
        <w:rPr>
          <w:rFonts w:ascii="Times New Roman" w:hAnsi="Times New Roman" w:cs="Times New Roman"/>
          <w:sz w:val="20"/>
        </w:rPr>
      </w:pPr>
      <w:r w:rsidRPr="001D038B">
        <w:rPr>
          <w:rFonts w:ascii="Times New Roman" w:hAnsi="Times New Roman" w:cs="Times New Roman"/>
          <w:sz w:val="20"/>
        </w:rPr>
        <w:t>TR 38.864, Study on network energy savings for NR, v</w:t>
      </w:r>
      <w:r>
        <w:rPr>
          <w:rFonts w:ascii="Times New Roman" w:hAnsi="Times New Roman" w:cs="Times New Roman"/>
          <w:sz w:val="20"/>
        </w:rPr>
        <w:t>18</w:t>
      </w:r>
      <w:r w:rsidRPr="001D038B">
        <w:rPr>
          <w:rFonts w:ascii="Times New Roman" w:hAnsi="Times New Roman" w:cs="Times New Roman"/>
          <w:sz w:val="20"/>
        </w:rPr>
        <w:t>.0.</w:t>
      </w:r>
      <w:r>
        <w:rPr>
          <w:rFonts w:ascii="Times New Roman" w:hAnsi="Times New Roman" w:cs="Times New Roman"/>
          <w:sz w:val="20"/>
        </w:rPr>
        <w:t>0, Dec 2022</w:t>
      </w:r>
    </w:p>
    <w:p w14:paraId="458C6EED" w14:textId="37772479" w:rsidR="00474ED0" w:rsidRPr="001D038B" w:rsidRDefault="00000000" w:rsidP="00E94FBE">
      <w:pPr>
        <w:pStyle w:val="Reference"/>
        <w:overflowPunct w:val="0"/>
        <w:autoSpaceDE w:val="0"/>
        <w:autoSpaceDN w:val="0"/>
        <w:adjustRightInd w:val="0"/>
        <w:spacing w:after="60"/>
        <w:jc w:val="both"/>
        <w:textAlignment w:val="baseline"/>
        <w:rPr>
          <w:rFonts w:ascii="Times New Roman" w:hAnsi="Times New Roman" w:cs="Times New Roman"/>
          <w:sz w:val="20"/>
        </w:rPr>
      </w:pPr>
      <w:hyperlink r:id="rId11" w:history="1">
        <w:r w:rsidR="00E94FBE" w:rsidRPr="001D038B">
          <w:rPr>
            <w:rFonts w:ascii="Times New Roman" w:hAnsi="Times New Roman" w:cs="Times New Roman"/>
            <w:sz w:val="20"/>
          </w:rPr>
          <w:t>RP-2</w:t>
        </w:r>
      </w:hyperlink>
      <w:r w:rsidR="000005D2" w:rsidRPr="001D038B">
        <w:rPr>
          <w:rFonts w:ascii="Times New Roman" w:hAnsi="Times New Roman" w:cs="Times New Roman"/>
          <w:sz w:val="20"/>
        </w:rPr>
        <w:t>20297</w:t>
      </w:r>
      <w:r w:rsidR="00E94FBE" w:rsidRPr="001D038B">
        <w:rPr>
          <w:rFonts w:ascii="Times New Roman" w:hAnsi="Times New Roman" w:cs="Times New Roman"/>
          <w:sz w:val="20"/>
        </w:rPr>
        <w:t xml:space="preserve">, </w:t>
      </w:r>
      <w:r w:rsidR="000005D2" w:rsidRPr="001D038B">
        <w:rPr>
          <w:rFonts w:ascii="Times New Roman" w:hAnsi="Times New Roman" w:cs="Times New Roman"/>
          <w:sz w:val="20"/>
        </w:rPr>
        <w:t xml:space="preserve">Revised SI: </w:t>
      </w:r>
      <w:r w:rsidR="00E94FBE" w:rsidRPr="001D038B">
        <w:rPr>
          <w:rFonts w:ascii="Times New Roman" w:eastAsia="Batang" w:hAnsi="Times New Roman" w:cs="Times New Roman"/>
          <w:sz w:val="20"/>
        </w:rPr>
        <w:t>Study on network energy savings for NR</w:t>
      </w:r>
      <w:r w:rsidR="00E1245E" w:rsidRPr="001D038B">
        <w:rPr>
          <w:rFonts w:ascii="Times New Roman" w:hAnsi="Times New Roman" w:cs="Times New Roman"/>
          <w:sz w:val="20"/>
        </w:rPr>
        <w:t xml:space="preserve">, </w:t>
      </w:r>
      <w:bookmarkEnd w:id="14"/>
      <w:r w:rsidR="00E94FBE" w:rsidRPr="001D038B">
        <w:rPr>
          <w:rFonts w:ascii="Times New Roman" w:hAnsi="Times New Roman" w:cs="Times New Roman"/>
          <w:sz w:val="20"/>
        </w:rPr>
        <w:t>Huawei</w:t>
      </w:r>
      <w:r w:rsidR="00717166" w:rsidRPr="001D038B">
        <w:rPr>
          <w:rFonts w:ascii="Times New Roman" w:hAnsi="Times New Roman" w:cs="Times New Roman"/>
          <w:sz w:val="20"/>
        </w:rPr>
        <w:t>.</w:t>
      </w:r>
    </w:p>
    <w:p w14:paraId="64F141C0" w14:textId="4A52F332" w:rsidR="00DE5945" w:rsidRPr="00DE5945" w:rsidRDefault="00DE5945" w:rsidP="00C95F65">
      <w:pPr>
        <w:pStyle w:val="Reference"/>
        <w:overflowPunct w:val="0"/>
        <w:autoSpaceDE w:val="0"/>
        <w:autoSpaceDN w:val="0"/>
        <w:adjustRightInd w:val="0"/>
        <w:spacing w:after="60"/>
        <w:jc w:val="both"/>
        <w:textAlignment w:val="baseline"/>
        <w:rPr>
          <w:rFonts w:ascii="Times New Roman" w:hAnsi="Times New Roman" w:cs="Times New Roman"/>
          <w:sz w:val="20"/>
        </w:rPr>
      </w:pPr>
      <w:r w:rsidRPr="00DE5945">
        <w:rPr>
          <w:rFonts w:ascii="Times New Roman" w:hAnsi="Times New Roman" w:cs="Times New Roman"/>
          <w:sz w:val="20"/>
        </w:rPr>
        <w:t>RAN</w:t>
      </w:r>
      <w:r>
        <w:rPr>
          <w:rFonts w:ascii="Times New Roman" w:hAnsi="Times New Roman" w:cs="Times New Roman"/>
          <w:sz w:val="20"/>
        </w:rPr>
        <w:t>2</w:t>
      </w:r>
      <w:r w:rsidRPr="00DE5945">
        <w:rPr>
          <w:rFonts w:ascii="Times New Roman" w:hAnsi="Times New Roman" w:cs="Times New Roman"/>
          <w:sz w:val="20"/>
        </w:rPr>
        <w:t xml:space="preserve"> chai</w:t>
      </w:r>
      <w:r>
        <w:rPr>
          <w:rFonts w:ascii="Times New Roman" w:hAnsi="Times New Roman" w:cs="Times New Roman"/>
          <w:sz w:val="20"/>
        </w:rPr>
        <w:t>r</w:t>
      </w:r>
      <w:r w:rsidRPr="00DE5945">
        <w:rPr>
          <w:rFonts w:ascii="Times New Roman" w:hAnsi="Times New Roman" w:cs="Times New Roman"/>
          <w:sz w:val="20"/>
        </w:rPr>
        <w:t xml:space="preserve"> notes, RAN</w:t>
      </w:r>
      <w:r>
        <w:rPr>
          <w:rFonts w:ascii="Times New Roman" w:hAnsi="Times New Roman" w:cs="Times New Roman"/>
          <w:sz w:val="20"/>
        </w:rPr>
        <w:t>2</w:t>
      </w:r>
      <w:r w:rsidRPr="00DE5945">
        <w:rPr>
          <w:rFonts w:ascii="Times New Roman" w:hAnsi="Times New Roman" w:cs="Times New Roman"/>
          <w:sz w:val="20"/>
        </w:rPr>
        <w:t>#1</w:t>
      </w:r>
      <w:r>
        <w:rPr>
          <w:rFonts w:ascii="Times New Roman" w:hAnsi="Times New Roman" w:cs="Times New Roman"/>
          <w:sz w:val="20"/>
        </w:rPr>
        <w:t>20</w:t>
      </w:r>
      <w:r w:rsidRPr="00DE5945">
        <w:rPr>
          <w:rFonts w:ascii="Times New Roman" w:hAnsi="Times New Roman" w:cs="Times New Roman"/>
          <w:sz w:val="20"/>
        </w:rPr>
        <w:t xml:space="preserve">, </w:t>
      </w:r>
      <w:r>
        <w:rPr>
          <w:rFonts w:ascii="Times New Roman" w:hAnsi="Times New Roman" w:cs="Times New Roman"/>
          <w:sz w:val="20"/>
        </w:rPr>
        <w:t>Nov</w:t>
      </w:r>
      <w:r w:rsidRPr="00DE5945">
        <w:rPr>
          <w:rFonts w:ascii="Times New Roman" w:hAnsi="Times New Roman" w:cs="Times New Roman"/>
          <w:sz w:val="20"/>
        </w:rPr>
        <w:t xml:space="preserve"> 2022</w:t>
      </w:r>
    </w:p>
    <w:p w14:paraId="13CB9C65" w14:textId="77777777" w:rsidR="00BA2ABF" w:rsidRPr="00DE5945" w:rsidRDefault="00BA2ABF" w:rsidP="00BA2ABF">
      <w:pPr>
        <w:pStyle w:val="Reference"/>
        <w:overflowPunct w:val="0"/>
        <w:autoSpaceDE w:val="0"/>
        <w:autoSpaceDN w:val="0"/>
        <w:adjustRightInd w:val="0"/>
        <w:spacing w:after="60"/>
        <w:jc w:val="both"/>
        <w:textAlignment w:val="baseline"/>
        <w:rPr>
          <w:rFonts w:ascii="Times New Roman" w:hAnsi="Times New Roman" w:cs="Times New Roman"/>
          <w:sz w:val="20"/>
        </w:rPr>
      </w:pPr>
      <w:r>
        <w:rPr>
          <w:rFonts w:ascii="Times New Roman" w:hAnsi="Times New Roman" w:cs="Times New Roman"/>
          <w:sz w:val="20"/>
        </w:rPr>
        <w:t xml:space="preserve">R1-2211845, “Performance evaluation for network energy savings”, InterDigital, RAN1#111.  </w:t>
      </w:r>
    </w:p>
    <w:p w14:paraId="166B3E58" w14:textId="6B48A838" w:rsidR="00B8573A" w:rsidRPr="00C95F65" w:rsidRDefault="00B8573A" w:rsidP="00DE5945">
      <w:pPr>
        <w:pStyle w:val="Reference"/>
        <w:numPr>
          <w:ilvl w:val="0"/>
          <w:numId w:val="0"/>
        </w:numPr>
        <w:overflowPunct w:val="0"/>
        <w:autoSpaceDE w:val="0"/>
        <w:autoSpaceDN w:val="0"/>
        <w:adjustRightInd w:val="0"/>
        <w:spacing w:after="60"/>
        <w:jc w:val="both"/>
        <w:textAlignment w:val="baseline"/>
        <w:rPr>
          <w:rFonts w:ascii="Times New Roman" w:hAnsi="Times New Roman" w:cs="Times New Roman"/>
          <w:sz w:val="20"/>
        </w:rPr>
      </w:pPr>
    </w:p>
    <w:sectPr w:rsidR="00B8573A" w:rsidRPr="00C95F65"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59850" w14:textId="77777777" w:rsidR="00C12D19" w:rsidRDefault="00C12D19">
      <w:r>
        <w:separator/>
      </w:r>
    </w:p>
  </w:endnote>
  <w:endnote w:type="continuationSeparator" w:id="0">
    <w:p w14:paraId="030212A4" w14:textId="77777777" w:rsidR="00C12D19" w:rsidRDefault="00C12D19">
      <w:r>
        <w:continuationSeparator/>
      </w:r>
    </w:p>
  </w:endnote>
  <w:endnote w:type="continuationNotice" w:id="1">
    <w:p w14:paraId="501F6E01" w14:textId="77777777" w:rsidR="00C12D19" w:rsidRDefault="00C12D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default"/>
    <w:sig w:usb0="800002E7" w:usb1="2AC7FCFF" w:usb2="00000012"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97DBE" w14:textId="77777777" w:rsidR="00C12D19" w:rsidRDefault="00C12D19">
      <w:r>
        <w:separator/>
      </w:r>
    </w:p>
  </w:footnote>
  <w:footnote w:type="continuationSeparator" w:id="0">
    <w:p w14:paraId="5B3582B5" w14:textId="77777777" w:rsidR="00C12D19" w:rsidRDefault="00C12D19">
      <w:r>
        <w:continuationSeparator/>
      </w:r>
    </w:p>
  </w:footnote>
  <w:footnote w:type="continuationNotice" w:id="1">
    <w:p w14:paraId="0434790A" w14:textId="77777777" w:rsidR="00C12D19" w:rsidRDefault="00C12D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2F0DA3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246FF"/>
    <w:multiLevelType w:val="hybridMultilevel"/>
    <w:tmpl w:val="29864A58"/>
    <w:lvl w:ilvl="0" w:tplc="382A048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6"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2B96983"/>
    <w:multiLevelType w:val="hybridMultilevel"/>
    <w:tmpl w:val="69CE9FD2"/>
    <w:lvl w:ilvl="0" w:tplc="CDD046EC">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82FD8"/>
    <w:multiLevelType w:val="multilevel"/>
    <w:tmpl w:val="61182FD8"/>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57B5BDE"/>
    <w:multiLevelType w:val="hybridMultilevel"/>
    <w:tmpl w:val="B540CFC8"/>
    <w:lvl w:ilvl="0" w:tplc="FFFFFFFF">
      <w:start w:val="1"/>
      <w:numFmt w:val="bullet"/>
      <w:lvlText w:val=""/>
      <w:lvlJc w:val="left"/>
      <w:pPr>
        <w:ind w:left="1040" w:hanging="420"/>
      </w:pPr>
      <w:rPr>
        <w:rFonts w:ascii="Symbol" w:hAnsi="Symbol" w:hint="default"/>
      </w:rPr>
    </w:lvl>
    <w:lvl w:ilvl="1" w:tplc="FFFFFFFF">
      <w:start w:val="1"/>
      <w:numFmt w:val="bullet"/>
      <w:lvlText w:val=""/>
      <w:lvlJc w:val="left"/>
      <w:pPr>
        <w:ind w:left="1460" w:hanging="420"/>
      </w:pPr>
      <w:rPr>
        <w:rFonts w:ascii="Wingdings" w:hAnsi="Wingdings" w:hint="default"/>
      </w:rPr>
    </w:lvl>
    <w:lvl w:ilvl="2" w:tplc="0409000F">
      <w:start w:val="1"/>
      <w:numFmt w:val="decimal"/>
      <w:lvlText w:val="%3."/>
      <w:lvlJc w:val="left"/>
      <w:pPr>
        <w:ind w:left="1820" w:hanging="360"/>
      </w:p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21"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72231"/>
    <w:multiLevelType w:val="hybridMultilevel"/>
    <w:tmpl w:val="B93E1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4191437">
    <w:abstractNumId w:val="0"/>
  </w:num>
  <w:num w:numId="2" w16cid:durableId="354770055">
    <w:abstractNumId w:val="16"/>
  </w:num>
  <w:num w:numId="3" w16cid:durableId="136803094">
    <w:abstractNumId w:val="11"/>
  </w:num>
  <w:num w:numId="4" w16cid:durableId="894655945">
    <w:abstractNumId w:val="12"/>
  </w:num>
  <w:num w:numId="5" w16cid:durableId="982276911">
    <w:abstractNumId w:val="8"/>
  </w:num>
  <w:num w:numId="6" w16cid:durableId="713429751">
    <w:abstractNumId w:val="13"/>
  </w:num>
  <w:num w:numId="7" w16cid:durableId="303434578">
    <w:abstractNumId w:val="17"/>
  </w:num>
  <w:num w:numId="8" w16cid:durableId="2002805965">
    <w:abstractNumId w:val="9"/>
  </w:num>
  <w:num w:numId="9" w16cid:durableId="1477912610">
    <w:abstractNumId w:val="24"/>
  </w:num>
  <w:num w:numId="10" w16cid:durableId="1767649434">
    <w:abstractNumId w:val="10"/>
    <w:lvlOverride w:ilvl="0">
      <w:startOverride w:val="1"/>
    </w:lvlOverride>
  </w:num>
  <w:num w:numId="11" w16cid:durableId="550653527">
    <w:abstractNumId w:val="15"/>
  </w:num>
  <w:num w:numId="12" w16cid:durableId="1523392788">
    <w:abstractNumId w:val="21"/>
  </w:num>
  <w:num w:numId="13" w16cid:durableId="661936373">
    <w:abstractNumId w:val="1"/>
  </w:num>
  <w:num w:numId="14" w16cid:durableId="996611402">
    <w:abstractNumId w:val="18"/>
  </w:num>
  <w:num w:numId="15" w16cid:durableId="1041596065">
    <w:abstractNumId w:val="22"/>
  </w:num>
  <w:num w:numId="16" w16cid:durableId="531459256">
    <w:abstractNumId w:val="2"/>
  </w:num>
  <w:num w:numId="17" w16cid:durableId="337537269">
    <w:abstractNumId w:val="20"/>
  </w:num>
  <w:num w:numId="18" w16cid:durableId="113796884">
    <w:abstractNumId w:val="7"/>
  </w:num>
  <w:num w:numId="19" w16cid:durableId="730036467">
    <w:abstractNumId w:val="14"/>
  </w:num>
  <w:num w:numId="20" w16cid:durableId="1556967182">
    <w:abstractNumId w:val="6"/>
  </w:num>
  <w:num w:numId="21" w16cid:durableId="1102190397">
    <w:abstractNumId w:val="5"/>
  </w:num>
  <w:num w:numId="22" w16cid:durableId="966742253">
    <w:abstractNumId w:val="4"/>
  </w:num>
  <w:num w:numId="23" w16cid:durableId="1743289289">
    <w:abstractNumId w:val="3"/>
  </w:num>
  <w:num w:numId="24" w16cid:durableId="291667779">
    <w:abstractNumId w:val="19"/>
  </w:num>
  <w:num w:numId="25" w16cid:durableId="1938055423">
    <w:abstractNumId w:val="23"/>
  </w:num>
  <w:num w:numId="26" w16cid:durableId="1332951121">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5D2"/>
    <w:rsid w:val="00000633"/>
    <w:rsid w:val="000006E1"/>
    <w:rsid w:val="0000168C"/>
    <w:rsid w:val="0000180D"/>
    <w:rsid w:val="0000259F"/>
    <w:rsid w:val="00002BC4"/>
    <w:rsid w:val="00002D9B"/>
    <w:rsid w:val="00002F07"/>
    <w:rsid w:val="00002F99"/>
    <w:rsid w:val="0000325C"/>
    <w:rsid w:val="00003E50"/>
    <w:rsid w:val="00003EBC"/>
    <w:rsid w:val="00003EC3"/>
    <w:rsid w:val="00004261"/>
    <w:rsid w:val="00004C2D"/>
    <w:rsid w:val="00005012"/>
    <w:rsid w:val="00005026"/>
    <w:rsid w:val="00006446"/>
    <w:rsid w:val="00006896"/>
    <w:rsid w:val="00007CDC"/>
    <w:rsid w:val="000101EC"/>
    <w:rsid w:val="000103AD"/>
    <w:rsid w:val="000104C6"/>
    <w:rsid w:val="00010A99"/>
    <w:rsid w:val="000110C9"/>
    <w:rsid w:val="00011B28"/>
    <w:rsid w:val="00011EE8"/>
    <w:rsid w:val="0001288B"/>
    <w:rsid w:val="00012B9F"/>
    <w:rsid w:val="00012C16"/>
    <w:rsid w:val="0001446F"/>
    <w:rsid w:val="00015039"/>
    <w:rsid w:val="000153E9"/>
    <w:rsid w:val="00015D15"/>
    <w:rsid w:val="0001611C"/>
    <w:rsid w:val="000161DC"/>
    <w:rsid w:val="000164BC"/>
    <w:rsid w:val="0001694D"/>
    <w:rsid w:val="00016C0D"/>
    <w:rsid w:val="00017074"/>
    <w:rsid w:val="000179A9"/>
    <w:rsid w:val="000208E4"/>
    <w:rsid w:val="00020B46"/>
    <w:rsid w:val="00020CC5"/>
    <w:rsid w:val="00020D4A"/>
    <w:rsid w:val="00020D56"/>
    <w:rsid w:val="00021143"/>
    <w:rsid w:val="000211F6"/>
    <w:rsid w:val="00022522"/>
    <w:rsid w:val="00022C6C"/>
    <w:rsid w:val="00023233"/>
    <w:rsid w:val="00023D0C"/>
    <w:rsid w:val="000244A8"/>
    <w:rsid w:val="00024F2F"/>
    <w:rsid w:val="00025050"/>
    <w:rsid w:val="0002564D"/>
    <w:rsid w:val="00025924"/>
    <w:rsid w:val="00025A36"/>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77D"/>
    <w:rsid w:val="00035B03"/>
    <w:rsid w:val="00035DD5"/>
    <w:rsid w:val="00035EA8"/>
    <w:rsid w:val="00035EDA"/>
    <w:rsid w:val="00035F74"/>
    <w:rsid w:val="00036BA1"/>
    <w:rsid w:val="000373CE"/>
    <w:rsid w:val="00040236"/>
    <w:rsid w:val="000405A0"/>
    <w:rsid w:val="00040B78"/>
    <w:rsid w:val="0004149C"/>
    <w:rsid w:val="00041A70"/>
    <w:rsid w:val="00041CB2"/>
    <w:rsid w:val="000422E2"/>
    <w:rsid w:val="000427A6"/>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3C4C"/>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186"/>
    <w:rsid w:val="000674D8"/>
    <w:rsid w:val="00067549"/>
    <w:rsid w:val="00070074"/>
    <w:rsid w:val="00070D25"/>
    <w:rsid w:val="0007112A"/>
    <w:rsid w:val="00071225"/>
    <w:rsid w:val="000712DA"/>
    <w:rsid w:val="000715A7"/>
    <w:rsid w:val="00071812"/>
    <w:rsid w:val="00071DCA"/>
    <w:rsid w:val="00071FAA"/>
    <w:rsid w:val="000725A0"/>
    <w:rsid w:val="0007415D"/>
    <w:rsid w:val="00074621"/>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947"/>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920"/>
    <w:rsid w:val="00095B3E"/>
    <w:rsid w:val="00096A7E"/>
    <w:rsid w:val="00096C23"/>
    <w:rsid w:val="00097774"/>
    <w:rsid w:val="000A0028"/>
    <w:rsid w:val="000A0276"/>
    <w:rsid w:val="000A1B7B"/>
    <w:rsid w:val="000A22F2"/>
    <w:rsid w:val="000A247B"/>
    <w:rsid w:val="000A2538"/>
    <w:rsid w:val="000A3063"/>
    <w:rsid w:val="000A447B"/>
    <w:rsid w:val="000A56F2"/>
    <w:rsid w:val="000A5764"/>
    <w:rsid w:val="000A594D"/>
    <w:rsid w:val="000A5D0C"/>
    <w:rsid w:val="000A5E63"/>
    <w:rsid w:val="000A6F93"/>
    <w:rsid w:val="000A7DC3"/>
    <w:rsid w:val="000B0223"/>
    <w:rsid w:val="000B02A2"/>
    <w:rsid w:val="000B0565"/>
    <w:rsid w:val="000B0640"/>
    <w:rsid w:val="000B0A01"/>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5DD3"/>
    <w:rsid w:val="000C64E6"/>
    <w:rsid w:val="000C6901"/>
    <w:rsid w:val="000C6C1D"/>
    <w:rsid w:val="000C6F9D"/>
    <w:rsid w:val="000D01FC"/>
    <w:rsid w:val="000D0A64"/>
    <w:rsid w:val="000D0D07"/>
    <w:rsid w:val="000D162D"/>
    <w:rsid w:val="000D2F63"/>
    <w:rsid w:val="000D2FB2"/>
    <w:rsid w:val="000D4439"/>
    <w:rsid w:val="000D4797"/>
    <w:rsid w:val="000D4D63"/>
    <w:rsid w:val="000D51D9"/>
    <w:rsid w:val="000D561D"/>
    <w:rsid w:val="000D57A7"/>
    <w:rsid w:val="000D5C17"/>
    <w:rsid w:val="000D5F5D"/>
    <w:rsid w:val="000D787B"/>
    <w:rsid w:val="000D7B78"/>
    <w:rsid w:val="000E0527"/>
    <w:rsid w:val="000E0669"/>
    <w:rsid w:val="000E0E05"/>
    <w:rsid w:val="000E18EA"/>
    <w:rsid w:val="000E1E92"/>
    <w:rsid w:val="000E20F9"/>
    <w:rsid w:val="000E22A6"/>
    <w:rsid w:val="000E23FF"/>
    <w:rsid w:val="000E24D1"/>
    <w:rsid w:val="000E2BD7"/>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958"/>
    <w:rsid w:val="000F1AE1"/>
    <w:rsid w:val="000F381E"/>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D5F"/>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4D45"/>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4B59"/>
    <w:rsid w:val="00114E9A"/>
    <w:rsid w:val="00115027"/>
    <w:rsid w:val="001153EA"/>
    <w:rsid w:val="001155DB"/>
    <w:rsid w:val="00115643"/>
    <w:rsid w:val="001160CC"/>
    <w:rsid w:val="001163DC"/>
    <w:rsid w:val="00116765"/>
    <w:rsid w:val="00116896"/>
    <w:rsid w:val="00116A19"/>
    <w:rsid w:val="00116C54"/>
    <w:rsid w:val="0011747E"/>
    <w:rsid w:val="00117AE6"/>
    <w:rsid w:val="00117CEA"/>
    <w:rsid w:val="00117D13"/>
    <w:rsid w:val="00120273"/>
    <w:rsid w:val="001203FC"/>
    <w:rsid w:val="0012189E"/>
    <w:rsid w:val="001218CE"/>
    <w:rsid w:val="001219F5"/>
    <w:rsid w:val="00121A20"/>
    <w:rsid w:val="00121D09"/>
    <w:rsid w:val="00122258"/>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0BF7"/>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44"/>
    <w:rsid w:val="00142285"/>
    <w:rsid w:val="001425FB"/>
    <w:rsid w:val="00142ADE"/>
    <w:rsid w:val="00143127"/>
    <w:rsid w:val="00143140"/>
    <w:rsid w:val="00143E76"/>
    <w:rsid w:val="00143F13"/>
    <w:rsid w:val="001440F0"/>
    <w:rsid w:val="001445CE"/>
    <w:rsid w:val="00144726"/>
    <w:rsid w:val="001447B7"/>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53FD"/>
    <w:rsid w:val="0015611D"/>
    <w:rsid w:val="00156DC4"/>
    <w:rsid w:val="00157A90"/>
    <w:rsid w:val="00157B7B"/>
    <w:rsid w:val="00157F10"/>
    <w:rsid w:val="0016036A"/>
    <w:rsid w:val="00160461"/>
    <w:rsid w:val="00160C94"/>
    <w:rsid w:val="00160F93"/>
    <w:rsid w:val="00162135"/>
    <w:rsid w:val="001629FC"/>
    <w:rsid w:val="00162BD1"/>
    <w:rsid w:val="00162C52"/>
    <w:rsid w:val="00163554"/>
    <w:rsid w:val="00163FBD"/>
    <w:rsid w:val="001659C1"/>
    <w:rsid w:val="00165C19"/>
    <w:rsid w:val="0016660C"/>
    <w:rsid w:val="001669BD"/>
    <w:rsid w:val="00166AA9"/>
    <w:rsid w:val="0016726A"/>
    <w:rsid w:val="00167359"/>
    <w:rsid w:val="00167A2F"/>
    <w:rsid w:val="00170B00"/>
    <w:rsid w:val="00170EBF"/>
    <w:rsid w:val="001711A9"/>
    <w:rsid w:val="00171478"/>
    <w:rsid w:val="00171E9B"/>
    <w:rsid w:val="00171FAE"/>
    <w:rsid w:val="001735B9"/>
    <w:rsid w:val="00173A8E"/>
    <w:rsid w:val="0017437B"/>
    <w:rsid w:val="001746D1"/>
    <w:rsid w:val="001747A2"/>
    <w:rsid w:val="00174FE7"/>
    <w:rsid w:val="001750CB"/>
    <w:rsid w:val="00175425"/>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285"/>
    <w:rsid w:val="001833D1"/>
    <w:rsid w:val="001833FB"/>
    <w:rsid w:val="00183599"/>
    <w:rsid w:val="00183BFD"/>
    <w:rsid w:val="00183C2F"/>
    <w:rsid w:val="00184226"/>
    <w:rsid w:val="001846F2"/>
    <w:rsid w:val="00184BC1"/>
    <w:rsid w:val="00185251"/>
    <w:rsid w:val="001852E4"/>
    <w:rsid w:val="00185468"/>
    <w:rsid w:val="001856D0"/>
    <w:rsid w:val="00185CEA"/>
    <w:rsid w:val="00186539"/>
    <w:rsid w:val="00186721"/>
    <w:rsid w:val="00186F7A"/>
    <w:rsid w:val="00187149"/>
    <w:rsid w:val="00187845"/>
    <w:rsid w:val="00187FF9"/>
    <w:rsid w:val="00190550"/>
    <w:rsid w:val="00190AC1"/>
    <w:rsid w:val="00191B9C"/>
    <w:rsid w:val="00191C13"/>
    <w:rsid w:val="001921DE"/>
    <w:rsid w:val="001924F7"/>
    <w:rsid w:val="001927C8"/>
    <w:rsid w:val="00192B67"/>
    <w:rsid w:val="00192D14"/>
    <w:rsid w:val="0019341A"/>
    <w:rsid w:val="00193ABA"/>
    <w:rsid w:val="00194249"/>
    <w:rsid w:val="001944CD"/>
    <w:rsid w:val="0019468F"/>
    <w:rsid w:val="00194E68"/>
    <w:rsid w:val="001965C4"/>
    <w:rsid w:val="001969A3"/>
    <w:rsid w:val="001975F2"/>
    <w:rsid w:val="00197DF9"/>
    <w:rsid w:val="001A02A6"/>
    <w:rsid w:val="001A11F0"/>
    <w:rsid w:val="001A1986"/>
    <w:rsid w:val="001A1987"/>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E45"/>
    <w:rsid w:val="001A6173"/>
    <w:rsid w:val="001A619F"/>
    <w:rsid w:val="001A6ABE"/>
    <w:rsid w:val="001A6C46"/>
    <w:rsid w:val="001A73FD"/>
    <w:rsid w:val="001A771A"/>
    <w:rsid w:val="001B009F"/>
    <w:rsid w:val="001B0578"/>
    <w:rsid w:val="001B0D97"/>
    <w:rsid w:val="001B0E13"/>
    <w:rsid w:val="001B13B8"/>
    <w:rsid w:val="001B14BE"/>
    <w:rsid w:val="001B1523"/>
    <w:rsid w:val="001B1D92"/>
    <w:rsid w:val="001B2181"/>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B7B0E"/>
    <w:rsid w:val="001C02A9"/>
    <w:rsid w:val="001C04B4"/>
    <w:rsid w:val="001C07F8"/>
    <w:rsid w:val="001C0AAE"/>
    <w:rsid w:val="001C0B35"/>
    <w:rsid w:val="001C1A1A"/>
    <w:rsid w:val="001C1CE5"/>
    <w:rsid w:val="001C1E98"/>
    <w:rsid w:val="001C1F1B"/>
    <w:rsid w:val="001C1F8B"/>
    <w:rsid w:val="001C22F0"/>
    <w:rsid w:val="001C27E1"/>
    <w:rsid w:val="001C31D4"/>
    <w:rsid w:val="001C3229"/>
    <w:rsid w:val="001C396E"/>
    <w:rsid w:val="001C3D2A"/>
    <w:rsid w:val="001C3D34"/>
    <w:rsid w:val="001C4C20"/>
    <w:rsid w:val="001C508D"/>
    <w:rsid w:val="001C5B0C"/>
    <w:rsid w:val="001C5CDC"/>
    <w:rsid w:val="001C6312"/>
    <w:rsid w:val="001C664F"/>
    <w:rsid w:val="001C6F6A"/>
    <w:rsid w:val="001C7611"/>
    <w:rsid w:val="001D0064"/>
    <w:rsid w:val="001D038B"/>
    <w:rsid w:val="001D04DE"/>
    <w:rsid w:val="001D0744"/>
    <w:rsid w:val="001D11ED"/>
    <w:rsid w:val="001D1452"/>
    <w:rsid w:val="001D1B44"/>
    <w:rsid w:val="001D2B1F"/>
    <w:rsid w:val="001D2C6B"/>
    <w:rsid w:val="001D2DB5"/>
    <w:rsid w:val="001D35B4"/>
    <w:rsid w:val="001D36A9"/>
    <w:rsid w:val="001D377E"/>
    <w:rsid w:val="001D37DE"/>
    <w:rsid w:val="001D3974"/>
    <w:rsid w:val="001D42E7"/>
    <w:rsid w:val="001D4CB3"/>
    <w:rsid w:val="001D4EE6"/>
    <w:rsid w:val="001D51BA"/>
    <w:rsid w:val="001D52F5"/>
    <w:rsid w:val="001D53B5"/>
    <w:rsid w:val="001D5C0B"/>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6CB"/>
    <w:rsid w:val="0020277E"/>
    <w:rsid w:val="002028F1"/>
    <w:rsid w:val="0020327F"/>
    <w:rsid w:val="002032FE"/>
    <w:rsid w:val="00203A34"/>
    <w:rsid w:val="00203F96"/>
    <w:rsid w:val="002041BF"/>
    <w:rsid w:val="00204831"/>
    <w:rsid w:val="00204E32"/>
    <w:rsid w:val="002050C4"/>
    <w:rsid w:val="00205CEA"/>
    <w:rsid w:val="002063BF"/>
    <w:rsid w:val="0020640E"/>
    <w:rsid w:val="002069B2"/>
    <w:rsid w:val="00206F87"/>
    <w:rsid w:val="00207DBD"/>
    <w:rsid w:val="00207FA3"/>
    <w:rsid w:val="00210051"/>
    <w:rsid w:val="00210241"/>
    <w:rsid w:val="002105C0"/>
    <w:rsid w:val="002109C9"/>
    <w:rsid w:val="002111FD"/>
    <w:rsid w:val="00211E61"/>
    <w:rsid w:val="00212596"/>
    <w:rsid w:val="00212D1B"/>
    <w:rsid w:val="00212D2F"/>
    <w:rsid w:val="0021336E"/>
    <w:rsid w:val="00214DA8"/>
    <w:rsid w:val="00214EDB"/>
    <w:rsid w:val="002151F1"/>
    <w:rsid w:val="0021529E"/>
    <w:rsid w:val="00215423"/>
    <w:rsid w:val="002158FA"/>
    <w:rsid w:val="00215991"/>
    <w:rsid w:val="00215D3F"/>
    <w:rsid w:val="00215F14"/>
    <w:rsid w:val="002160C0"/>
    <w:rsid w:val="00216540"/>
    <w:rsid w:val="00216742"/>
    <w:rsid w:val="0021694F"/>
    <w:rsid w:val="00216A4A"/>
    <w:rsid w:val="00217082"/>
    <w:rsid w:val="00217416"/>
    <w:rsid w:val="002179C2"/>
    <w:rsid w:val="002200AD"/>
    <w:rsid w:val="00220495"/>
    <w:rsid w:val="00220600"/>
    <w:rsid w:val="00220819"/>
    <w:rsid w:val="00220BB1"/>
    <w:rsid w:val="00220EAB"/>
    <w:rsid w:val="00221074"/>
    <w:rsid w:val="00221404"/>
    <w:rsid w:val="00221AA4"/>
    <w:rsid w:val="00221B92"/>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589"/>
    <w:rsid w:val="002276E2"/>
    <w:rsid w:val="00227D97"/>
    <w:rsid w:val="00230765"/>
    <w:rsid w:val="00230BDB"/>
    <w:rsid w:val="002312D3"/>
    <w:rsid w:val="00231470"/>
    <w:rsid w:val="0023156D"/>
    <w:rsid w:val="002319E4"/>
    <w:rsid w:val="002320DA"/>
    <w:rsid w:val="00232491"/>
    <w:rsid w:val="0023252A"/>
    <w:rsid w:val="00232AA0"/>
    <w:rsid w:val="00232C27"/>
    <w:rsid w:val="00233519"/>
    <w:rsid w:val="00233918"/>
    <w:rsid w:val="00233E89"/>
    <w:rsid w:val="002346E3"/>
    <w:rsid w:val="002349E8"/>
    <w:rsid w:val="00235632"/>
    <w:rsid w:val="00235872"/>
    <w:rsid w:val="00235CAB"/>
    <w:rsid w:val="00235DAD"/>
    <w:rsid w:val="00235E12"/>
    <w:rsid w:val="00236099"/>
    <w:rsid w:val="00236493"/>
    <w:rsid w:val="002367C6"/>
    <w:rsid w:val="0023684E"/>
    <w:rsid w:val="00236ED3"/>
    <w:rsid w:val="00237918"/>
    <w:rsid w:val="00240798"/>
    <w:rsid w:val="0024083C"/>
    <w:rsid w:val="0024093C"/>
    <w:rsid w:val="002412B4"/>
    <w:rsid w:val="002413CC"/>
    <w:rsid w:val="00241559"/>
    <w:rsid w:val="00241BE6"/>
    <w:rsid w:val="00242362"/>
    <w:rsid w:val="0024267E"/>
    <w:rsid w:val="002426E0"/>
    <w:rsid w:val="00242E9D"/>
    <w:rsid w:val="0024309A"/>
    <w:rsid w:val="00243179"/>
    <w:rsid w:val="002433D8"/>
    <w:rsid w:val="002434D0"/>
    <w:rsid w:val="0024350A"/>
    <w:rsid w:val="002435B3"/>
    <w:rsid w:val="00244040"/>
    <w:rsid w:val="002448D8"/>
    <w:rsid w:val="0024566A"/>
    <w:rsid w:val="00245766"/>
    <w:rsid w:val="002458EB"/>
    <w:rsid w:val="002462D0"/>
    <w:rsid w:val="00246594"/>
    <w:rsid w:val="002468B7"/>
    <w:rsid w:val="0024729C"/>
    <w:rsid w:val="002476E8"/>
    <w:rsid w:val="00247BC4"/>
    <w:rsid w:val="002502F9"/>
    <w:rsid w:val="00251316"/>
    <w:rsid w:val="00251615"/>
    <w:rsid w:val="002518B0"/>
    <w:rsid w:val="00251A0E"/>
    <w:rsid w:val="00251B4A"/>
    <w:rsid w:val="00251DE3"/>
    <w:rsid w:val="0025243C"/>
    <w:rsid w:val="00252933"/>
    <w:rsid w:val="002536A0"/>
    <w:rsid w:val="0025555E"/>
    <w:rsid w:val="00255D36"/>
    <w:rsid w:val="00257543"/>
    <w:rsid w:val="002577E6"/>
    <w:rsid w:val="0025793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BC7"/>
    <w:rsid w:val="00271F3A"/>
    <w:rsid w:val="0027310C"/>
    <w:rsid w:val="00273278"/>
    <w:rsid w:val="002737F4"/>
    <w:rsid w:val="00273D70"/>
    <w:rsid w:val="00273E0E"/>
    <w:rsid w:val="00273E84"/>
    <w:rsid w:val="00274BB8"/>
    <w:rsid w:val="00274C41"/>
    <w:rsid w:val="00274DFF"/>
    <w:rsid w:val="00276081"/>
    <w:rsid w:val="002764E5"/>
    <w:rsid w:val="00276833"/>
    <w:rsid w:val="00276B67"/>
    <w:rsid w:val="00277097"/>
    <w:rsid w:val="00277490"/>
    <w:rsid w:val="002777BC"/>
    <w:rsid w:val="00277DC2"/>
    <w:rsid w:val="00280540"/>
    <w:rsid w:val="002805AB"/>
    <w:rsid w:val="002805F5"/>
    <w:rsid w:val="00280751"/>
    <w:rsid w:val="00280D47"/>
    <w:rsid w:val="00280E8F"/>
    <w:rsid w:val="00281605"/>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445"/>
    <w:rsid w:val="00291685"/>
    <w:rsid w:val="002916F5"/>
    <w:rsid w:val="0029196F"/>
    <w:rsid w:val="00291FC4"/>
    <w:rsid w:val="00292174"/>
    <w:rsid w:val="00292693"/>
    <w:rsid w:val="00292EB7"/>
    <w:rsid w:val="002937A1"/>
    <w:rsid w:val="00294544"/>
    <w:rsid w:val="0029489D"/>
    <w:rsid w:val="00295BE1"/>
    <w:rsid w:val="00295FCF"/>
    <w:rsid w:val="00296227"/>
    <w:rsid w:val="00296314"/>
    <w:rsid w:val="002964A7"/>
    <w:rsid w:val="00296F44"/>
    <w:rsid w:val="00297047"/>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5C5"/>
    <w:rsid w:val="002B2C00"/>
    <w:rsid w:val="002B3A7C"/>
    <w:rsid w:val="002B3B0D"/>
    <w:rsid w:val="002B3FE9"/>
    <w:rsid w:val="002B447F"/>
    <w:rsid w:val="002B4965"/>
    <w:rsid w:val="002B4D07"/>
    <w:rsid w:val="002B63FC"/>
    <w:rsid w:val="002B6D00"/>
    <w:rsid w:val="002B6FA2"/>
    <w:rsid w:val="002B73DF"/>
    <w:rsid w:val="002B74C5"/>
    <w:rsid w:val="002B77BF"/>
    <w:rsid w:val="002C0976"/>
    <w:rsid w:val="002C0BA3"/>
    <w:rsid w:val="002C0ED2"/>
    <w:rsid w:val="002C1174"/>
    <w:rsid w:val="002C151A"/>
    <w:rsid w:val="002C1961"/>
    <w:rsid w:val="002C26E7"/>
    <w:rsid w:val="002C2885"/>
    <w:rsid w:val="002C2995"/>
    <w:rsid w:val="002C2BC4"/>
    <w:rsid w:val="002C31B3"/>
    <w:rsid w:val="002C38A5"/>
    <w:rsid w:val="002C38F3"/>
    <w:rsid w:val="002C3FD2"/>
    <w:rsid w:val="002C400F"/>
    <w:rsid w:val="002C41E6"/>
    <w:rsid w:val="002C4435"/>
    <w:rsid w:val="002C4558"/>
    <w:rsid w:val="002C4674"/>
    <w:rsid w:val="002C4854"/>
    <w:rsid w:val="002C507B"/>
    <w:rsid w:val="002C578F"/>
    <w:rsid w:val="002C5DD1"/>
    <w:rsid w:val="002C5F11"/>
    <w:rsid w:val="002C6360"/>
    <w:rsid w:val="002C6364"/>
    <w:rsid w:val="002C6443"/>
    <w:rsid w:val="002C6713"/>
    <w:rsid w:val="002C6D48"/>
    <w:rsid w:val="002C6E1A"/>
    <w:rsid w:val="002C6ECC"/>
    <w:rsid w:val="002C6FCD"/>
    <w:rsid w:val="002C7166"/>
    <w:rsid w:val="002C71A1"/>
    <w:rsid w:val="002C76BF"/>
    <w:rsid w:val="002D02C7"/>
    <w:rsid w:val="002D0371"/>
    <w:rsid w:val="002D0710"/>
    <w:rsid w:val="002D071A"/>
    <w:rsid w:val="002D0869"/>
    <w:rsid w:val="002D0C77"/>
    <w:rsid w:val="002D102E"/>
    <w:rsid w:val="002D124C"/>
    <w:rsid w:val="002D1EDD"/>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D7DF2"/>
    <w:rsid w:val="002E010F"/>
    <w:rsid w:val="002E02C2"/>
    <w:rsid w:val="002E0B37"/>
    <w:rsid w:val="002E0B70"/>
    <w:rsid w:val="002E0BEF"/>
    <w:rsid w:val="002E17F2"/>
    <w:rsid w:val="002E1D24"/>
    <w:rsid w:val="002E1EFB"/>
    <w:rsid w:val="002E2A11"/>
    <w:rsid w:val="002E2B4D"/>
    <w:rsid w:val="002E2FBE"/>
    <w:rsid w:val="002E35A7"/>
    <w:rsid w:val="002E368E"/>
    <w:rsid w:val="002E36F7"/>
    <w:rsid w:val="002E3791"/>
    <w:rsid w:val="002E43E3"/>
    <w:rsid w:val="002E482A"/>
    <w:rsid w:val="002E4943"/>
    <w:rsid w:val="002E4C84"/>
    <w:rsid w:val="002E56A7"/>
    <w:rsid w:val="002E659A"/>
    <w:rsid w:val="002E689B"/>
    <w:rsid w:val="002E7003"/>
    <w:rsid w:val="002E72BB"/>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5C1D"/>
    <w:rsid w:val="002F6883"/>
    <w:rsid w:val="002F6CB0"/>
    <w:rsid w:val="002F6E9C"/>
    <w:rsid w:val="002F6EF2"/>
    <w:rsid w:val="002F6FF5"/>
    <w:rsid w:val="002F771F"/>
    <w:rsid w:val="002F784D"/>
    <w:rsid w:val="002F7A86"/>
    <w:rsid w:val="002F7CDD"/>
    <w:rsid w:val="003001B2"/>
    <w:rsid w:val="003003EF"/>
    <w:rsid w:val="003003F3"/>
    <w:rsid w:val="0030075F"/>
    <w:rsid w:val="00300A39"/>
    <w:rsid w:val="003018E3"/>
    <w:rsid w:val="00301BDB"/>
    <w:rsid w:val="00301CE6"/>
    <w:rsid w:val="003022DF"/>
    <w:rsid w:val="00302569"/>
    <w:rsid w:val="0030256B"/>
    <w:rsid w:val="00302D11"/>
    <w:rsid w:val="0030348D"/>
    <w:rsid w:val="003038EC"/>
    <w:rsid w:val="00303E77"/>
    <w:rsid w:val="00303F37"/>
    <w:rsid w:val="003045D2"/>
    <w:rsid w:val="00304832"/>
    <w:rsid w:val="0030501F"/>
    <w:rsid w:val="00305220"/>
    <w:rsid w:val="00305444"/>
    <w:rsid w:val="003056B4"/>
    <w:rsid w:val="003060F8"/>
    <w:rsid w:val="0030704D"/>
    <w:rsid w:val="00307A42"/>
    <w:rsid w:val="00307A45"/>
    <w:rsid w:val="00307BA1"/>
    <w:rsid w:val="00307FF4"/>
    <w:rsid w:val="00311702"/>
    <w:rsid w:val="00311E82"/>
    <w:rsid w:val="003124BA"/>
    <w:rsid w:val="003128CD"/>
    <w:rsid w:val="003129B9"/>
    <w:rsid w:val="00312C0A"/>
    <w:rsid w:val="00313C85"/>
    <w:rsid w:val="00313E02"/>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B09"/>
    <w:rsid w:val="00324D23"/>
    <w:rsid w:val="00325768"/>
    <w:rsid w:val="00325884"/>
    <w:rsid w:val="00325B0B"/>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71F"/>
    <w:rsid w:val="003419A8"/>
    <w:rsid w:val="00342BD7"/>
    <w:rsid w:val="00342E3A"/>
    <w:rsid w:val="003431C0"/>
    <w:rsid w:val="00343C63"/>
    <w:rsid w:val="00343CA5"/>
    <w:rsid w:val="0034408A"/>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2EB7"/>
    <w:rsid w:val="0035436F"/>
    <w:rsid w:val="00354F66"/>
    <w:rsid w:val="0035511B"/>
    <w:rsid w:val="00355DAD"/>
    <w:rsid w:val="00356081"/>
    <w:rsid w:val="00357380"/>
    <w:rsid w:val="00360259"/>
    <w:rsid w:val="003602D9"/>
    <w:rsid w:val="00361055"/>
    <w:rsid w:val="00361261"/>
    <w:rsid w:val="003616AD"/>
    <w:rsid w:val="003617A7"/>
    <w:rsid w:val="003626B8"/>
    <w:rsid w:val="00362F2B"/>
    <w:rsid w:val="00362F2C"/>
    <w:rsid w:val="00363773"/>
    <w:rsid w:val="0036472C"/>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8AA"/>
    <w:rsid w:val="00376B0A"/>
    <w:rsid w:val="0037717C"/>
    <w:rsid w:val="0037719F"/>
    <w:rsid w:val="003777AE"/>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19"/>
    <w:rsid w:val="00397827"/>
    <w:rsid w:val="003978A8"/>
    <w:rsid w:val="00397A13"/>
    <w:rsid w:val="003A0DAE"/>
    <w:rsid w:val="003A21A8"/>
    <w:rsid w:val="003A2207"/>
    <w:rsid w:val="003A2223"/>
    <w:rsid w:val="003A2A0F"/>
    <w:rsid w:val="003A2DD7"/>
    <w:rsid w:val="003A32A5"/>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90E"/>
    <w:rsid w:val="003C0D50"/>
    <w:rsid w:val="003C11C8"/>
    <w:rsid w:val="003C12B9"/>
    <w:rsid w:val="003C1955"/>
    <w:rsid w:val="003C1CA4"/>
    <w:rsid w:val="003C1DE1"/>
    <w:rsid w:val="003C20EE"/>
    <w:rsid w:val="003C22BF"/>
    <w:rsid w:val="003C2702"/>
    <w:rsid w:val="003C2907"/>
    <w:rsid w:val="003C3076"/>
    <w:rsid w:val="003C359F"/>
    <w:rsid w:val="003C372E"/>
    <w:rsid w:val="003C3E39"/>
    <w:rsid w:val="003C3FC4"/>
    <w:rsid w:val="003C4FFF"/>
    <w:rsid w:val="003C5E41"/>
    <w:rsid w:val="003C62E9"/>
    <w:rsid w:val="003C62ED"/>
    <w:rsid w:val="003C639E"/>
    <w:rsid w:val="003C6A28"/>
    <w:rsid w:val="003C6B81"/>
    <w:rsid w:val="003C6C78"/>
    <w:rsid w:val="003C6CB1"/>
    <w:rsid w:val="003C6D1B"/>
    <w:rsid w:val="003C6E0C"/>
    <w:rsid w:val="003C733E"/>
    <w:rsid w:val="003C7806"/>
    <w:rsid w:val="003D109F"/>
    <w:rsid w:val="003D19DF"/>
    <w:rsid w:val="003D1FDC"/>
    <w:rsid w:val="003D2478"/>
    <w:rsid w:val="003D2FDA"/>
    <w:rsid w:val="003D3577"/>
    <w:rsid w:val="003D35E9"/>
    <w:rsid w:val="003D4136"/>
    <w:rsid w:val="003D41C3"/>
    <w:rsid w:val="003D4835"/>
    <w:rsid w:val="003D4DDA"/>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4C97"/>
    <w:rsid w:val="003E517D"/>
    <w:rsid w:val="003E55E4"/>
    <w:rsid w:val="003E5B3A"/>
    <w:rsid w:val="003E607B"/>
    <w:rsid w:val="003E64AD"/>
    <w:rsid w:val="003E6F0C"/>
    <w:rsid w:val="003E7090"/>
    <w:rsid w:val="003E74E3"/>
    <w:rsid w:val="003E7676"/>
    <w:rsid w:val="003E7C88"/>
    <w:rsid w:val="003E7D14"/>
    <w:rsid w:val="003F05C7"/>
    <w:rsid w:val="003F0781"/>
    <w:rsid w:val="003F1402"/>
    <w:rsid w:val="003F1D3F"/>
    <w:rsid w:val="003F24A2"/>
    <w:rsid w:val="003F25D5"/>
    <w:rsid w:val="003F2CD4"/>
    <w:rsid w:val="003F370E"/>
    <w:rsid w:val="003F3B86"/>
    <w:rsid w:val="003F4036"/>
    <w:rsid w:val="003F45B9"/>
    <w:rsid w:val="003F4A38"/>
    <w:rsid w:val="003F4A65"/>
    <w:rsid w:val="003F4ADE"/>
    <w:rsid w:val="003F56D3"/>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745"/>
    <w:rsid w:val="00403C08"/>
    <w:rsid w:val="004040C0"/>
    <w:rsid w:val="00404D7B"/>
    <w:rsid w:val="0040512B"/>
    <w:rsid w:val="00405B2E"/>
    <w:rsid w:val="00405CA5"/>
    <w:rsid w:val="00406147"/>
    <w:rsid w:val="00406620"/>
    <w:rsid w:val="0040664A"/>
    <w:rsid w:val="00406A49"/>
    <w:rsid w:val="00406BA2"/>
    <w:rsid w:val="00406C60"/>
    <w:rsid w:val="00406D09"/>
    <w:rsid w:val="00407AD8"/>
    <w:rsid w:val="00407B68"/>
    <w:rsid w:val="00407BDA"/>
    <w:rsid w:val="00407C29"/>
    <w:rsid w:val="00407CD3"/>
    <w:rsid w:val="00410032"/>
    <w:rsid w:val="00410134"/>
    <w:rsid w:val="0041078A"/>
    <w:rsid w:val="00410B4D"/>
    <w:rsid w:val="00410B72"/>
    <w:rsid w:val="00410C9B"/>
    <w:rsid w:val="00410F03"/>
    <w:rsid w:val="00410F18"/>
    <w:rsid w:val="00411691"/>
    <w:rsid w:val="00411B1A"/>
    <w:rsid w:val="0041258E"/>
    <w:rsid w:val="0041263E"/>
    <w:rsid w:val="00412A43"/>
    <w:rsid w:val="004134A5"/>
    <w:rsid w:val="0041384A"/>
    <w:rsid w:val="00413AAC"/>
    <w:rsid w:val="00413C68"/>
    <w:rsid w:val="00414AB1"/>
    <w:rsid w:val="00414BB1"/>
    <w:rsid w:val="00414C64"/>
    <w:rsid w:val="00415426"/>
    <w:rsid w:val="00415E8A"/>
    <w:rsid w:val="00415EB0"/>
    <w:rsid w:val="00416DDF"/>
    <w:rsid w:val="00416EC3"/>
    <w:rsid w:val="00420230"/>
    <w:rsid w:val="00420A5B"/>
    <w:rsid w:val="00420A99"/>
    <w:rsid w:val="00421105"/>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910"/>
    <w:rsid w:val="00426A23"/>
    <w:rsid w:val="00426ADD"/>
    <w:rsid w:val="00427248"/>
    <w:rsid w:val="00427772"/>
    <w:rsid w:val="004303EE"/>
    <w:rsid w:val="00431575"/>
    <w:rsid w:val="004319AA"/>
    <w:rsid w:val="00431A9F"/>
    <w:rsid w:val="00431DD9"/>
    <w:rsid w:val="004328D6"/>
    <w:rsid w:val="0043299F"/>
    <w:rsid w:val="00432D61"/>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37A4D"/>
    <w:rsid w:val="004403BB"/>
    <w:rsid w:val="004407C2"/>
    <w:rsid w:val="00440C67"/>
    <w:rsid w:val="004410B9"/>
    <w:rsid w:val="00441829"/>
    <w:rsid w:val="00441A92"/>
    <w:rsid w:val="00442587"/>
    <w:rsid w:val="004427DC"/>
    <w:rsid w:val="00442A5F"/>
    <w:rsid w:val="00443C63"/>
    <w:rsid w:val="00444B1D"/>
    <w:rsid w:val="00444F56"/>
    <w:rsid w:val="004452C3"/>
    <w:rsid w:val="0044569E"/>
    <w:rsid w:val="00445828"/>
    <w:rsid w:val="004459C8"/>
    <w:rsid w:val="00446488"/>
    <w:rsid w:val="004466AF"/>
    <w:rsid w:val="00446A99"/>
    <w:rsid w:val="0044705A"/>
    <w:rsid w:val="004475BC"/>
    <w:rsid w:val="00447BC3"/>
    <w:rsid w:val="00450214"/>
    <w:rsid w:val="00450677"/>
    <w:rsid w:val="00450E98"/>
    <w:rsid w:val="00451253"/>
    <w:rsid w:val="004515D3"/>
    <w:rsid w:val="00451707"/>
    <w:rsid w:val="004517AA"/>
    <w:rsid w:val="004527D5"/>
    <w:rsid w:val="00452864"/>
    <w:rsid w:val="00452CAC"/>
    <w:rsid w:val="0045334A"/>
    <w:rsid w:val="004538A9"/>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35DE"/>
    <w:rsid w:val="004641D5"/>
    <w:rsid w:val="0046493F"/>
    <w:rsid w:val="004651B5"/>
    <w:rsid w:val="004661B2"/>
    <w:rsid w:val="004661FA"/>
    <w:rsid w:val="00466427"/>
    <w:rsid w:val="004669E2"/>
    <w:rsid w:val="00466D07"/>
    <w:rsid w:val="00466F5E"/>
    <w:rsid w:val="00466FFC"/>
    <w:rsid w:val="00467143"/>
    <w:rsid w:val="00470334"/>
    <w:rsid w:val="00470B4B"/>
    <w:rsid w:val="00470C2E"/>
    <w:rsid w:val="00470C31"/>
    <w:rsid w:val="00471AB5"/>
    <w:rsid w:val="0047209E"/>
    <w:rsid w:val="0047271B"/>
    <w:rsid w:val="00472CF7"/>
    <w:rsid w:val="00472FB6"/>
    <w:rsid w:val="00473264"/>
    <w:rsid w:val="004734D0"/>
    <w:rsid w:val="00473BE8"/>
    <w:rsid w:val="00473DCE"/>
    <w:rsid w:val="0047400F"/>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943"/>
    <w:rsid w:val="00490B24"/>
    <w:rsid w:val="00490BA0"/>
    <w:rsid w:val="00490C6F"/>
    <w:rsid w:val="00491816"/>
    <w:rsid w:val="00491A9E"/>
    <w:rsid w:val="00491B36"/>
    <w:rsid w:val="00492BC5"/>
    <w:rsid w:val="00492E72"/>
    <w:rsid w:val="00493240"/>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56"/>
    <w:rsid w:val="004A5392"/>
    <w:rsid w:val="004A55AF"/>
    <w:rsid w:val="004A574C"/>
    <w:rsid w:val="004A614C"/>
    <w:rsid w:val="004A7D0F"/>
    <w:rsid w:val="004A7F46"/>
    <w:rsid w:val="004B0802"/>
    <w:rsid w:val="004B0840"/>
    <w:rsid w:val="004B0924"/>
    <w:rsid w:val="004B09DB"/>
    <w:rsid w:val="004B0BE0"/>
    <w:rsid w:val="004B0FEF"/>
    <w:rsid w:val="004B1049"/>
    <w:rsid w:val="004B1637"/>
    <w:rsid w:val="004B1CFE"/>
    <w:rsid w:val="004B1DB8"/>
    <w:rsid w:val="004B2532"/>
    <w:rsid w:val="004B2F6C"/>
    <w:rsid w:val="004B378C"/>
    <w:rsid w:val="004B3B1F"/>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98"/>
    <w:rsid w:val="004C3B35"/>
    <w:rsid w:val="004C3C55"/>
    <w:rsid w:val="004C4662"/>
    <w:rsid w:val="004C5EE9"/>
    <w:rsid w:val="004C5EF7"/>
    <w:rsid w:val="004C6069"/>
    <w:rsid w:val="004C609F"/>
    <w:rsid w:val="004C6A7A"/>
    <w:rsid w:val="004C6D2F"/>
    <w:rsid w:val="004C6D4F"/>
    <w:rsid w:val="004C6E36"/>
    <w:rsid w:val="004C6ED8"/>
    <w:rsid w:val="004C72BF"/>
    <w:rsid w:val="004C77F7"/>
    <w:rsid w:val="004C7A2F"/>
    <w:rsid w:val="004C7AA2"/>
    <w:rsid w:val="004D06BB"/>
    <w:rsid w:val="004D1CC0"/>
    <w:rsid w:val="004D2254"/>
    <w:rsid w:val="004D22B0"/>
    <w:rsid w:val="004D2604"/>
    <w:rsid w:val="004D2F23"/>
    <w:rsid w:val="004D305C"/>
    <w:rsid w:val="004D36B1"/>
    <w:rsid w:val="004D3C15"/>
    <w:rsid w:val="004D3D23"/>
    <w:rsid w:val="004D4BE2"/>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293"/>
    <w:rsid w:val="004E53C7"/>
    <w:rsid w:val="004E56DC"/>
    <w:rsid w:val="004E5F91"/>
    <w:rsid w:val="004E61F2"/>
    <w:rsid w:val="004E661A"/>
    <w:rsid w:val="004E6C03"/>
    <w:rsid w:val="004E6C3B"/>
    <w:rsid w:val="004E746F"/>
    <w:rsid w:val="004E76C8"/>
    <w:rsid w:val="004E76F4"/>
    <w:rsid w:val="004E7873"/>
    <w:rsid w:val="004E7EB2"/>
    <w:rsid w:val="004F0445"/>
    <w:rsid w:val="004F0A81"/>
    <w:rsid w:val="004F0B19"/>
    <w:rsid w:val="004F0B6C"/>
    <w:rsid w:val="004F19EB"/>
    <w:rsid w:val="004F2078"/>
    <w:rsid w:val="004F20BF"/>
    <w:rsid w:val="004F267A"/>
    <w:rsid w:val="004F2713"/>
    <w:rsid w:val="004F277D"/>
    <w:rsid w:val="004F27C9"/>
    <w:rsid w:val="004F27D0"/>
    <w:rsid w:val="004F30B7"/>
    <w:rsid w:val="004F362B"/>
    <w:rsid w:val="004F4A8C"/>
    <w:rsid w:val="004F4D44"/>
    <w:rsid w:val="004F4DA3"/>
    <w:rsid w:val="004F53E9"/>
    <w:rsid w:val="004F5ECA"/>
    <w:rsid w:val="004F631B"/>
    <w:rsid w:val="004F6322"/>
    <w:rsid w:val="004F659D"/>
    <w:rsid w:val="004F66A7"/>
    <w:rsid w:val="004F71F7"/>
    <w:rsid w:val="004F735E"/>
    <w:rsid w:val="004F7E73"/>
    <w:rsid w:val="005008CB"/>
    <w:rsid w:val="00500B52"/>
    <w:rsid w:val="005011FB"/>
    <w:rsid w:val="0050268E"/>
    <w:rsid w:val="005026CA"/>
    <w:rsid w:val="0050318E"/>
    <w:rsid w:val="00504512"/>
    <w:rsid w:val="00504B0D"/>
    <w:rsid w:val="00504D78"/>
    <w:rsid w:val="0050530D"/>
    <w:rsid w:val="00506557"/>
    <w:rsid w:val="0050677A"/>
    <w:rsid w:val="00506849"/>
    <w:rsid w:val="005068AD"/>
    <w:rsid w:val="00506D5C"/>
    <w:rsid w:val="00507194"/>
    <w:rsid w:val="0050775F"/>
    <w:rsid w:val="005104E2"/>
    <w:rsid w:val="005108D8"/>
    <w:rsid w:val="00510A6C"/>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2170"/>
    <w:rsid w:val="00522820"/>
    <w:rsid w:val="00522857"/>
    <w:rsid w:val="00522CAA"/>
    <w:rsid w:val="005234AA"/>
    <w:rsid w:val="005251B0"/>
    <w:rsid w:val="00525884"/>
    <w:rsid w:val="005259D3"/>
    <w:rsid w:val="00525A40"/>
    <w:rsid w:val="00526070"/>
    <w:rsid w:val="005266DD"/>
    <w:rsid w:val="00527114"/>
    <w:rsid w:val="00527D68"/>
    <w:rsid w:val="00530333"/>
    <w:rsid w:val="00530D7E"/>
    <w:rsid w:val="00531E20"/>
    <w:rsid w:val="00532A25"/>
    <w:rsid w:val="00533C5F"/>
    <w:rsid w:val="00533EC3"/>
    <w:rsid w:val="00534AE0"/>
    <w:rsid w:val="00534B59"/>
    <w:rsid w:val="00534D24"/>
    <w:rsid w:val="00535499"/>
    <w:rsid w:val="00535666"/>
    <w:rsid w:val="00535E92"/>
    <w:rsid w:val="00536759"/>
    <w:rsid w:val="00536B97"/>
    <w:rsid w:val="00536C0D"/>
    <w:rsid w:val="00536DF7"/>
    <w:rsid w:val="00537559"/>
    <w:rsid w:val="00537C62"/>
    <w:rsid w:val="00537DB8"/>
    <w:rsid w:val="005408C3"/>
    <w:rsid w:val="00541033"/>
    <w:rsid w:val="00541BF6"/>
    <w:rsid w:val="00542062"/>
    <w:rsid w:val="0054206F"/>
    <w:rsid w:val="00542740"/>
    <w:rsid w:val="00542BED"/>
    <w:rsid w:val="00542D12"/>
    <w:rsid w:val="005431BD"/>
    <w:rsid w:val="005432EA"/>
    <w:rsid w:val="0054370F"/>
    <w:rsid w:val="00543B3A"/>
    <w:rsid w:val="00543E1E"/>
    <w:rsid w:val="00543FF2"/>
    <w:rsid w:val="00544751"/>
    <w:rsid w:val="00544AC8"/>
    <w:rsid w:val="00544DB1"/>
    <w:rsid w:val="00545011"/>
    <w:rsid w:val="00545796"/>
    <w:rsid w:val="0054634A"/>
    <w:rsid w:val="005464F6"/>
    <w:rsid w:val="005465A6"/>
    <w:rsid w:val="00546970"/>
    <w:rsid w:val="00546D33"/>
    <w:rsid w:val="00546F3E"/>
    <w:rsid w:val="0054750A"/>
    <w:rsid w:val="00547601"/>
    <w:rsid w:val="00547C60"/>
    <w:rsid w:val="00547FF5"/>
    <w:rsid w:val="00551810"/>
    <w:rsid w:val="0055299A"/>
    <w:rsid w:val="00553248"/>
    <w:rsid w:val="00554164"/>
    <w:rsid w:val="0055446D"/>
    <w:rsid w:val="00554606"/>
    <w:rsid w:val="00554A00"/>
    <w:rsid w:val="00554BFE"/>
    <w:rsid w:val="00554D82"/>
    <w:rsid w:val="00554D8B"/>
    <w:rsid w:val="00554E19"/>
    <w:rsid w:val="00555048"/>
    <w:rsid w:val="00555F9F"/>
    <w:rsid w:val="005561EC"/>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BD3"/>
    <w:rsid w:val="00575FE4"/>
    <w:rsid w:val="005763D9"/>
    <w:rsid w:val="005764C7"/>
    <w:rsid w:val="00576670"/>
    <w:rsid w:val="00576734"/>
    <w:rsid w:val="00576784"/>
    <w:rsid w:val="00577614"/>
    <w:rsid w:val="0057762F"/>
    <w:rsid w:val="005779FD"/>
    <w:rsid w:val="00577EB6"/>
    <w:rsid w:val="005807DC"/>
    <w:rsid w:val="0058172D"/>
    <w:rsid w:val="005817C9"/>
    <w:rsid w:val="00582388"/>
    <w:rsid w:val="00582561"/>
    <w:rsid w:val="00582809"/>
    <w:rsid w:val="00583F52"/>
    <w:rsid w:val="00583F8C"/>
    <w:rsid w:val="00585B45"/>
    <w:rsid w:val="00585C6A"/>
    <w:rsid w:val="00585CCC"/>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2C49"/>
    <w:rsid w:val="00593053"/>
    <w:rsid w:val="00593521"/>
    <w:rsid w:val="005935A4"/>
    <w:rsid w:val="00593AE2"/>
    <w:rsid w:val="0059469A"/>
    <w:rsid w:val="005948C2"/>
    <w:rsid w:val="0059588C"/>
    <w:rsid w:val="00595D45"/>
    <w:rsid w:val="00595D84"/>
    <w:rsid w:val="00595DCA"/>
    <w:rsid w:val="00595F77"/>
    <w:rsid w:val="00596106"/>
    <w:rsid w:val="00596121"/>
    <w:rsid w:val="00596590"/>
    <w:rsid w:val="00596E6C"/>
    <w:rsid w:val="0059779B"/>
    <w:rsid w:val="005978F2"/>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62D"/>
    <w:rsid w:val="005A6991"/>
    <w:rsid w:val="005A6B68"/>
    <w:rsid w:val="005A752F"/>
    <w:rsid w:val="005B0105"/>
    <w:rsid w:val="005B0595"/>
    <w:rsid w:val="005B0BA9"/>
    <w:rsid w:val="005B0E9B"/>
    <w:rsid w:val="005B0EED"/>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A49"/>
    <w:rsid w:val="005B6D71"/>
    <w:rsid w:val="005B6F41"/>
    <w:rsid w:val="005B6F83"/>
    <w:rsid w:val="005C02A3"/>
    <w:rsid w:val="005C071C"/>
    <w:rsid w:val="005C0738"/>
    <w:rsid w:val="005C089D"/>
    <w:rsid w:val="005C10B3"/>
    <w:rsid w:val="005C13F5"/>
    <w:rsid w:val="005C1FD5"/>
    <w:rsid w:val="005C2439"/>
    <w:rsid w:val="005C2555"/>
    <w:rsid w:val="005C2834"/>
    <w:rsid w:val="005C2947"/>
    <w:rsid w:val="005C30F8"/>
    <w:rsid w:val="005C37F3"/>
    <w:rsid w:val="005C39B1"/>
    <w:rsid w:val="005C42CB"/>
    <w:rsid w:val="005C433B"/>
    <w:rsid w:val="005C43D1"/>
    <w:rsid w:val="005C5DB5"/>
    <w:rsid w:val="005C61AC"/>
    <w:rsid w:val="005C63F1"/>
    <w:rsid w:val="005C65B6"/>
    <w:rsid w:val="005C6CA2"/>
    <w:rsid w:val="005C6E03"/>
    <w:rsid w:val="005C74FB"/>
    <w:rsid w:val="005C76FB"/>
    <w:rsid w:val="005C7D19"/>
    <w:rsid w:val="005D030D"/>
    <w:rsid w:val="005D1602"/>
    <w:rsid w:val="005D1616"/>
    <w:rsid w:val="005D16C6"/>
    <w:rsid w:val="005D28DF"/>
    <w:rsid w:val="005D2D53"/>
    <w:rsid w:val="005D32AE"/>
    <w:rsid w:val="005D37F3"/>
    <w:rsid w:val="005D3D89"/>
    <w:rsid w:val="005D3DE9"/>
    <w:rsid w:val="005D3FAB"/>
    <w:rsid w:val="005D4AB0"/>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E78"/>
    <w:rsid w:val="005F40F1"/>
    <w:rsid w:val="005F4108"/>
    <w:rsid w:val="005F589E"/>
    <w:rsid w:val="005F5C6B"/>
    <w:rsid w:val="005F5D03"/>
    <w:rsid w:val="005F5F41"/>
    <w:rsid w:val="005F618C"/>
    <w:rsid w:val="005F68AB"/>
    <w:rsid w:val="005F6BC9"/>
    <w:rsid w:val="005F70BD"/>
    <w:rsid w:val="005F71CA"/>
    <w:rsid w:val="005F783A"/>
    <w:rsid w:val="005F7F27"/>
    <w:rsid w:val="0060064D"/>
    <w:rsid w:val="00601F2D"/>
    <w:rsid w:val="0060200F"/>
    <w:rsid w:val="0060251F"/>
    <w:rsid w:val="006027B2"/>
    <w:rsid w:val="0060283C"/>
    <w:rsid w:val="00602A5D"/>
    <w:rsid w:val="00602EF6"/>
    <w:rsid w:val="00603325"/>
    <w:rsid w:val="0060390B"/>
    <w:rsid w:val="00603A84"/>
    <w:rsid w:val="00604267"/>
    <w:rsid w:val="006042AA"/>
    <w:rsid w:val="00604F14"/>
    <w:rsid w:val="00605289"/>
    <w:rsid w:val="00605346"/>
    <w:rsid w:val="0060536E"/>
    <w:rsid w:val="0060549E"/>
    <w:rsid w:val="006059C5"/>
    <w:rsid w:val="00606C23"/>
    <w:rsid w:val="00606ECD"/>
    <w:rsid w:val="00607315"/>
    <w:rsid w:val="006074C1"/>
    <w:rsid w:val="006074C9"/>
    <w:rsid w:val="00607625"/>
    <w:rsid w:val="0060764F"/>
    <w:rsid w:val="00607A12"/>
    <w:rsid w:val="00607CBA"/>
    <w:rsid w:val="00607ECA"/>
    <w:rsid w:val="006105F9"/>
    <w:rsid w:val="00610E1F"/>
    <w:rsid w:val="006110CB"/>
    <w:rsid w:val="00611209"/>
    <w:rsid w:val="00611AB9"/>
    <w:rsid w:val="00611FDB"/>
    <w:rsid w:val="00613257"/>
    <w:rsid w:val="00613B02"/>
    <w:rsid w:val="00614008"/>
    <w:rsid w:val="00614994"/>
    <w:rsid w:val="00614F40"/>
    <w:rsid w:val="006151D2"/>
    <w:rsid w:val="00615300"/>
    <w:rsid w:val="00615318"/>
    <w:rsid w:val="00615C1B"/>
    <w:rsid w:val="00616BE3"/>
    <w:rsid w:val="00616D03"/>
    <w:rsid w:val="00620B97"/>
    <w:rsid w:val="00621662"/>
    <w:rsid w:val="0062172F"/>
    <w:rsid w:val="00621751"/>
    <w:rsid w:val="0062281D"/>
    <w:rsid w:val="00622DDE"/>
    <w:rsid w:val="00623058"/>
    <w:rsid w:val="006232E1"/>
    <w:rsid w:val="006234A6"/>
    <w:rsid w:val="00623B95"/>
    <w:rsid w:val="00624293"/>
    <w:rsid w:val="00624D23"/>
    <w:rsid w:val="006252E1"/>
    <w:rsid w:val="006254B7"/>
    <w:rsid w:val="00626130"/>
    <w:rsid w:val="006261B8"/>
    <w:rsid w:val="00626339"/>
    <w:rsid w:val="00626579"/>
    <w:rsid w:val="006274A6"/>
    <w:rsid w:val="00627527"/>
    <w:rsid w:val="0062798D"/>
    <w:rsid w:val="00627C72"/>
    <w:rsid w:val="00627DB8"/>
    <w:rsid w:val="00630001"/>
    <w:rsid w:val="00630D0D"/>
    <w:rsid w:val="00630EA3"/>
    <w:rsid w:val="00630FD2"/>
    <w:rsid w:val="006311B3"/>
    <w:rsid w:val="00631957"/>
    <w:rsid w:val="00631AA5"/>
    <w:rsid w:val="00632043"/>
    <w:rsid w:val="006324B3"/>
    <w:rsid w:val="0063284C"/>
    <w:rsid w:val="00632BD0"/>
    <w:rsid w:val="00632EC8"/>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37DBE"/>
    <w:rsid w:val="00640060"/>
    <w:rsid w:val="006409CB"/>
    <w:rsid w:val="00640E32"/>
    <w:rsid w:val="00640F0A"/>
    <w:rsid w:val="0064151F"/>
    <w:rsid w:val="00641533"/>
    <w:rsid w:val="006415B3"/>
    <w:rsid w:val="00641A63"/>
    <w:rsid w:val="00641FE3"/>
    <w:rsid w:val="0064208D"/>
    <w:rsid w:val="00642227"/>
    <w:rsid w:val="00642735"/>
    <w:rsid w:val="006427F0"/>
    <w:rsid w:val="00642840"/>
    <w:rsid w:val="0064333C"/>
    <w:rsid w:val="00643475"/>
    <w:rsid w:val="0064396A"/>
    <w:rsid w:val="006439CE"/>
    <w:rsid w:val="00643AD5"/>
    <w:rsid w:val="00643CC6"/>
    <w:rsid w:val="00644123"/>
    <w:rsid w:val="00645193"/>
    <w:rsid w:val="00645482"/>
    <w:rsid w:val="006459BB"/>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607"/>
    <w:rsid w:val="006527FF"/>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6031"/>
    <w:rsid w:val="006671D9"/>
    <w:rsid w:val="00667EE7"/>
    <w:rsid w:val="00670922"/>
    <w:rsid w:val="00670BE1"/>
    <w:rsid w:val="00670E64"/>
    <w:rsid w:val="0067129B"/>
    <w:rsid w:val="00671C7D"/>
    <w:rsid w:val="00671DC9"/>
    <w:rsid w:val="00671E18"/>
    <w:rsid w:val="00671E79"/>
    <w:rsid w:val="00672041"/>
    <w:rsid w:val="0067218F"/>
    <w:rsid w:val="00672867"/>
    <w:rsid w:val="00673784"/>
    <w:rsid w:val="00673B0F"/>
    <w:rsid w:val="006741F2"/>
    <w:rsid w:val="0067421C"/>
    <w:rsid w:val="00674864"/>
    <w:rsid w:val="00674914"/>
    <w:rsid w:val="00674CC3"/>
    <w:rsid w:val="00674F8F"/>
    <w:rsid w:val="0067529A"/>
    <w:rsid w:val="0067586E"/>
    <w:rsid w:val="00675C72"/>
    <w:rsid w:val="00675C8F"/>
    <w:rsid w:val="006768BC"/>
    <w:rsid w:val="00676C35"/>
    <w:rsid w:val="00676D1A"/>
    <w:rsid w:val="006770A9"/>
    <w:rsid w:val="006771F9"/>
    <w:rsid w:val="006776D7"/>
    <w:rsid w:val="00680F3B"/>
    <w:rsid w:val="00680FB1"/>
    <w:rsid w:val="00681003"/>
    <w:rsid w:val="00681153"/>
    <w:rsid w:val="006812CA"/>
    <w:rsid w:val="00681324"/>
    <w:rsid w:val="0068162E"/>
    <w:rsid w:val="006817C9"/>
    <w:rsid w:val="00681D4E"/>
    <w:rsid w:val="00682130"/>
    <w:rsid w:val="00682919"/>
    <w:rsid w:val="006830A2"/>
    <w:rsid w:val="00683A3B"/>
    <w:rsid w:val="006840CF"/>
    <w:rsid w:val="00684179"/>
    <w:rsid w:val="00684721"/>
    <w:rsid w:val="006848C6"/>
    <w:rsid w:val="00684C61"/>
    <w:rsid w:val="00684D06"/>
    <w:rsid w:val="00684DE2"/>
    <w:rsid w:val="00685569"/>
    <w:rsid w:val="00685EAF"/>
    <w:rsid w:val="00685F6F"/>
    <w:rsid w:val="0068608B"/>
    <w:rsid w:val="006867A6"/>
    <w:rsid w:val="006868CB"/>
    <w:rsid w:val="00686917"/>
    <w:rsid w:val="00686A87"/>
    <w:rsid w:val="006874C8"/>
    <w:rsid w:val="006878B5"/>
    <w:rsid w:val="006878E0"/>
    <w:rsid w:val="00687BAF"/>
    <w:rsid w:val="006906DB"/>
    <w:rsid w:val="00691A2E"/>
    <w:rsid w:val="00692155"/>
    <w:rsid w:val="006921F6"/>
    <w:rsid w:val="006929B2"/>
    <w:rsid w:val="00692C29"/>
    <w:rsid w:val="00692E40"/>
    <w:rsid w:val="00692F04"/>
    <w:rsid w:val="006931AC"/>
    <w:rsid w:val="0069443C"/>
    <w:rsid w:val="00694727"/>
    <w:rsid w:val="00694C87"/>
    <w:rsid w:val="00695123"/>
    <w:rsid w:val="006951F1"/>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C6"/>
    <w:rsid w:val="006B107D"/>
    <w:rsid w:val="006B1816"/>
    <w:rsid w:val="006B2099"/>
    <w:rsid w:val="006B2283"/>
    <w:rsid w:val="006B2994"/>
    <w:rsid w:val="006B2A51"/>
    <w:rsid w:val="006B2EEB"/>
    <w:rsid w:val="006B3930"/>
    <w:rsid w:val="006B3DBE"/>
    <w:rsid w:val="006B424C"/>
    <w:rsid w:val="006B4329"/>
    <w:rsid w:val="006B49CD"/>
    <w:rsid w:val="006B4B55"/>
    <w:rsid w:val="006B50CF"/>
    <w:rsid w:val="006B528F"/>
    <w:rsid w:val="006B56C6"/>
    <w:rsid w:val="006B5AA5"/>
    <w:rsid w:val="006B695A"/>
    <w:rsid w:val="006B70C9"/>
    <w:rsid w:val="006B7277"/>
    <w:rsid w:val="006B7F40"/>
    <w:rsid w:val="006C03B8"/>
    <w:rsid w:val="006C0588"/>
    <w:rsid w:val="006C29D7"/>
    <w:rsid w:val="006C2D02"/>
    <w:rsid w:val="006C2FBE"/>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C7576"/>
    <w:rsid w:val="006D07F1"/>
    <w:rsid w:val="006D0AF4"/>
    <w:rsid w:val="006D0EF3"/>
    <w:rsid w:val="006D11D7"/>
    <w:rsid w:val="006D139D"/>
    <w:rsid w:val="006D1544"/>
    <w:rsid w:val="006D22F5"/>
    <w:rsid w:val="006D269B"/>
    <w:rsid w:val="006D302E"/>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2D4D"/>
    <w:rsid w:val="006F341D"/>
    <w:rsid w:val="006F3B3A"/>
    <w:rsid w:val="006F43CD"/>
    <w:rsid w:val="006F46CB"/>
    <w:rsid w:val="006F487D"/>
    <w:rsid w:val="006F4DF8"/>
    <w:rsid w:val="006F4FB3"/>
    <w:rsid w:val="006F58D4"/>
    <w:rsid w:val="006F5C9A"/>
    <w:rsid w:val="006F5CAA"/>
    <w:rsid w:val="006F5E69"/>
    <w:rsid w:val="006F65ED"/>
    <w:rsid w:val="006F71DC"/>
    <w:rsid w:val="006F796C"/>
    <w:rsid w:val="006F7B5A"/>
    <w:rsid w:val="006F7BC8"/>
    <w:rsid w:val="00700142"/>
    <w:rsid w:val="00700998"/>
    <w:rsid w:val="00700AC8"/>
    <w:rsid w:val="00701012"/>
    <w:rsid w:val="007013F1"/>
    <w:rsid w:val="00701A05"/>
    <w:rsid w:val="00701CC8"/>
    <w:rsid w:val="00702402"/>
    <w:rsid w:val="007028CD"/>
    <w:rsid w:val="00703123"/>
    <w:rsid w:val="007033A5"/>
    <w:rsid w:val="0070346E"/>
    <w:rsid w:val="00703660"/>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8CA"/>
    <w:rsid w:val="00711D31"/>
    <w:rsid w:val="00712287"/>
    <w:rsid w:val="0071247E"/>
    <w:rsid w:val="00712772"/>
    <w:rsid w:val="00712843"/>
    <w:rsid w:val="0071351A"/>
    <w:rsid w:val="00713CF5"/>
    <w:rsid w:val="007140A8"/>
    <w:rsid w:val="00714750"/>
    <w:rsid w:val="007148D3"/>
    <w:rsid w:val="00715234"/>
    <w:rsid w:val="0071551B"/>
    <w:rsid w:val="00715638"/>
    <w:rsid w:val="00715A32"/>
    <w:rsid w:val="00715B9A"/>
    <w:rsid w:val="0071600C"/>
    <w:rsid w:val="007161DA"/>
    <w:rsid w:val="007163B5"/>
    <w:rsid w:val="00717166"/>
    <w:rsid w:val="00717413"/>
    <w:rsid w:val="007208F7"/>
    <w:rsid w:val="00720CB6"/>
    <w:rsid w:val="007211FD"/>
    <w:rsid w:val="00721E95"/>
    <w:rsid w:val="00721FEC"/>
    <w:rsid w:val="007227FA"/>
    <w:rsid w:val="007228EC"/>
    <w:rsid w:val="00722977"/>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1E7"/>
    <w:rsid w:val="0074524B"/>
    <w:rsid w:val="0074545D"/>
    <w:rsid w:val="00745DD0"/>
    <w:rsid w:val="00746608"/>
    <w:rsid w:val="00746CE2"/>
    <w:rsid w:val="00746DE6"/>
    <w:rsid w:val="00746EAC"/>
    <w:rsid w:val="007471D5"/>
    <w:rsid w:val="007474A3"/>
    <w:rsid w:val="00747D8B"/>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66"/>
    <w:rsid w:val="007619D7"/>
    <w:rsid w:val="00761C8C"/>
    <w:rsid w:val="007623FB"/>
    <w:rsid w:val="0076319A"/>
    <w:rsid w:val="00763B30"/>
    <w:rsid w:val="00764213"/>
    <w:rsid w:val="00764724"/>
    <w:rsid w:val="00764AF3"/>
    <w:rsid w:val="00764BD6"/>
    <w:rsid w:val="007651FB"/>
    <w:rsid w:val="00765281"/>
    <w:rsid w:val="00766BAD"/>
    <w:rsid w:val="00767740"/>
    <w:rsid w:val="00770099"/>
    <w:rsid w:val="00770226"/>
    <w:rsid w:val="00771706"/>
    <w:rsid w:val="00771AA0"/>
    <w:rsid w:val="0077213F"/>
    <w:rsid w:val="007729F8"/>
    <w:rsid w:val="00772C20"/>
    <w:rsid w:val="007731AF"/>
    <w:rsid w:val="007731FC"/>
    <w:rsid w:val="00773FB6"/>
    <w:rsid w:val="00774CC1"/>
    <w:rsid w:val="00774F23"/>
    <w:rsid w:val="007750D5"/>
    <w:rsid w:val="007755F2"/>
    <w:rsid w:val="007756F8"/>
    <w:rsid w:val="00775856"/>
    <w:rsid w:val="007758EB"/>
    <w:rsid w:val="00776971"/>
    <w:rsid w:val="00776B09"/>
    <w:rsid w:val="00776BF0"/>
    <w:rsid w:val="00777A21"/>
    <w:rsid w:val="007801CE"/>
    <w:rsid w:val="007808CF"/>
    <w:rsid w:val="007812F3"/>
    <w:rsid w:val="0078177E"/>
    <w:rsid w:val="00781F5C"/>
    <w:rsid w:val="00782868"/>
    <w:rsid w:val="00782DF0"/>
    <w:rsid w:val="00782F54"/>
    <w:rsid w:val="0078304C"/>
    <w:rsid w:val="007831A1"/>
    <w:rsid w:val="00783210"/>
    <w:rsid w:val="00783673"/>
    <w:rsid w:val="00783878"/>
    <w:rsid w:val="00783E38"/>
    <w:rsid w:val="00783E52"/>
    <w:rsid w:val="00783F0B"/>
    <w:rsid w:val="0078417D"/>
    <w:rsid w:val="007845D1"/>
    <w:rsid w:val="00784F1F"/>
    <w:rsid w:val="0078527A"/>
    <w:rsid w:val="00785490"/>
    <w:rsid w:val="0078563C"/>
    <w:rsid w:val="00785863"/>
    <w:rsid w:val="00785889"/>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A94"/>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1A8A"/>
    <w:rsid w:val="007B1DDA"/>
    <w:rsid w:val="007B2953"/>
    <w:rsid w:val="007B29DB"/>
    <w:rsid w:val="007B35ED"/>
    <w:rsid w:val="007B3D2D"/>
    <w:rsid w:val="007B437F"/>
    <w:rsid w:val="007B485F"/>
    <w:rsid w:val="007B4C34"/>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B03"/>
    <w:rsid w:val="007C3D18"/>
    <w:rsid w:val="007C459E"/>
    <w:rsid w:val="007C4B39"/>
    <w:rsid w:val="007C5D47"/>
    <w:rsid w:val="007C60BF"/>
    <w:rsid w:val="007C61AB"/>
    <w:rsid w:val="007C6A07"/>
    <w:rsid w:val="007C7280"/>
    <w:rsid w:val="007C75A1"/>
    <w:rsid w:val="007C77A5"/>
    <w:rsid w:val="007D0217"/>
    <w:rsid w:val="007D04E5"/>
    <w:rsid w:val="007D05DB"/>
    <w:rsid w:val="007D06DB"/>
    <w:rsid w:val="007D08CC"/>
    <w:rsid w:val="007D1E22"/>
    <w:rsid w:val="007D236C"/>
    <w:rsid w:val="007D261C"/>
    <w:rsid w:val="007D28AC"/>
    <w:rsid w:val="007D2F17"/>
    <w:rsid w:val="007D4508"/>
    <w:rsid w:val="007D5247"/>
    <w:rsid w:val="007D5358"/>
    <w:rsid w:val="007D5809"/>
    <w:rsid w:val="007D5858"/>
    <w:rsid w:val="007D5901"/>
    <w:rsid w:val="007D6354"/>
    <w:rsid w:val="007D65F7"/>
    <w:rsid w:val="007D6C7C"/>
    <w:rsid w:val="007D7526"/>
    <w:rsid w:val="007E0747"/>
    <w:rsid w:val="007E252D"/>
    <w:rsid w:val="007E2FA0"/>
    <w:rsid w:val="007E3EF5"/>
    <w:rsid w:val="007E4610"/>
    <w:rsid w:val="007E4715"/>
    <w:rsid w:val="007E4946"/>
    <w:rsid w:val="007E4D98"/>
    <w:rsid w:val="007E4E18"/>
    <w:rsid w:val="007E4E81"/>
    <w:rsid w:val="007E505B"/>
    <w:rsid w:val="007E52B2"/>
    <w:rsid w:val="007E533C"/>
    <w:rsid w:val="007E53BD"/>
    <w:rsid w:val="007E5A27"/>
    <w:rsid w:val="007E5AC5"/>
    <w:rsid w:val="007E602F"/>
    <w:rsid w:val="007E6709"/>
    <w:rsid w:val="007E6C12"/>
    <w:rsid w:val="007E7091"/>
    <w:rsid w:val="007E7475"/>
    <w:rsid w:val="007E7B32"/>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15"/>
    <w:rsid w:val="007F7D2E"/>
    <w:rsid w:val="007F7F41"/>
    <w:rsid w:val="0080009E"/>
    <w:rsid w:val="0080035F"/>
    <w:rsid w:val="0080079E"/>
    <w:rsid w:val="008008A2"/>
    <w:rsid w:val="00800A4C"/>
    <w:rsid w:val="00801562"/>
    <w:rsid w:val="0080187F"/>
    <w:rsid w:val="00801959"/>
    <w:rsid w:val="00801CC4"/>
    <w:rsid w:val="0080253D"/>
    <w:rsid w:val="00802A60"/>
    <w:rsid w:val="00802DEB"/>
    <w:rsid w:val="0080325D"/>
    <w:rsid w:val="00803546"/>
    <w:rsid w:val="0080360A"/>
    <w:rsid w:val="008036C5"/>
    <w:rsid w:val="00803FAE"/>
    <w:rsid w:val="008046DA"/>
    <w:rsid w:val="008050F5"/>
    <w:rsid w:val="00805143"/>
    <w:rsid w:val="008052C1"/>
    <w:rsid w:val="00805927"/>
    <w:rsid w:val="0080605F"/>
    <w:rsid w:val="00806572"/>
    <w:rsid w:val="00807786"/>
    <w:rsid w:val="00807DE9"/>
    <w:rsid w:val="008101B0"/>
    <w:rsid w:val="008103DD"/>
    <w:rsid w:val="00810A16"/>
    <w:rsid w:val="00810F8A"/>
    <w:rsid w:val="008113AE"/>
    <w:rsid w:val="008115C7"/>
    <w:rsid w:val="008117F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1769D"/>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60AC"/>
    <w:rsid w:val="008376AC"/>
    <w:rsid w:val="0083778B"/>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F3"/>
    <w:rsid w:val="00845E1A"/>
    <w:rsid w:val="00845E3B"/>
    <w:rsid w:val="0084655B"/>
    <w:rsid w:val="00846698"/>
    <w:rsid w:val="00846CB9"/>
    <w:rsid w:val="00846DF4"/>
    <w:rsid w:val="00846EE2"/>
    <w:rsid w:val="00846FE7"/>
    <w:rsid w:val="0084761A"/>
    <w:rsid w:val="00847D83"/>
    <w:rsid w:val="00847FDD"/>
    <w:rsid w:val="008500C9"/>
    <w:rsid w:val="00851238"/>
    <w:rsid w:val="00851274"/>
    <w:rsid w:val="008512C6"/>
    <w:rsid w:val="00851C3F"/>
    <w:rsid w:val="008529CC"/>
    <w:rsid w:val="00852F25"/>
    <w:rsid w:val="0085390B"/>
    <w:rsid w:val="00853D42"/>
    <w:rsid w:val="00854DF6"/>
    <w:rsid w:val="00855845"/>
    <w:rsid w:val="00855C27"/>
    <w:rsid w:val="00855D6B"/>
    <w:rsid w:val="0085639A"/>
    <w:rsid w:val="00856476"/>
    <w:rsid w:val="0085648F"/>
    <w:rsid w:val="008568F5"/>
    <w:rsid w:val="00856911"/>
    <w:rsid w:val="008569B3"/>
    <w:rsid w:val="00857C50"/>
    <w:rsid w:val="008601DF"/>
    <w:rsid w:val="0086099B"/>
    <w:rsid w:val="0086143D"/>
    <w:rsid w:val="00861B66"/>
    <w:rsid w:val="00861D8C"/>
    <w:rsid w:val="00861FEA"/>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237"/>
    <w:rsid w:val="00873470"/>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74B"/>
    <w:rsid w:val="00880792"/>
    <w:rsid w:val="00880FCF"/>
    <w:rsid w:val="00881313"/>
    <w:rsid w:val="00881595"/>
    <w:rsid w:val="008816D0"/>
    <w:rsid w:val="00881CDD"/>
    <w:rsid w:val="00882349"/>
    <w:rsid w:val="00883005"/>
    <w:rsid w:val="00883020"/>
    <w:rsid w:val="008833F8"/>
    <w:rsid w:val="0088399A"/>
    <w:rsid w:val="008846AC"/>
    <w:rsid w:val="008846F9"/>
    <w:rsid w:val="008848F9"/>
    <w:rsid w:val="00885BC0"/>
    <w:rsid w:val="00886835"/>
    <w:rsid w:val="00886D00"/>
    <w:rsid w:val="00886D44"/>
    <w:rsid w:val="00886F61"/>
    <w:rsid w:val="00887183"/>
    <w:rsid w:val="00887B43"/>
    <w:rsid w:val="00887F1B"/>
    <w:rsid w:val="00890526"/>
    <w:rsid w:val="008907CA"/>
    <w:rsid w:val="008908F3"/>
    <w:rsid w:val="00891245"/>
    <w:rsid w:val="008913FE"/>
    <w:rsid w:val="00891DA1"/>
    <w:rsid w:val="00892CFF"/>
    <w:rsid w:val="00892F7F"/>
    <w:rsid w:val="00893161"/>
    <w:rsid w:val="0089347C"/>
    <w:rsid w:val="008947E4"/>
    <w:rsid w:val="00894A88"/>
    <w:rsid w:val="00894BC5"/>
    <w:rsid w:val="00895310"/>
    <w:rsid w:val="00895386"/>
    <w:rsid w:val="00895C27"/>
    <w:rsid w:val="00896985"/>
    <w:rsid w:val="0089757A"/>
    <w:rsid w:val="00897BA6"/>
    <w:rsid w:val="008A0210"/>
    <w:rsid w:val="008A08E0"/>
    <w:rsid w:val="008A0B24"/>
    <w:rsid w:val="008A0B9C"/>
    <w:rsid w:val="008A166F"/>
    <w:rsid w:val="008A1F6A"/>
    <w:rsid w:val="008A21FF"/>
    <w:rsid w:val="008A2698"/>
    <w:rsid w:val="008A2947"/>
    <w:rsid w:val="008A2CE2"/>
    <w:rsid w:val="008A30AC"/>
    <w:rsid w:val="008A30BD"/>
    <w:rsid w:val="008A3AE2"/>
    <w:rsid w:val="008A3C17"/>
    <w:rsid w:val="008A4275"/>
    <w:rsid w:val="008A44B8"/>
    <w:rsid w:val="008A4796"/>
    <w:rsid w:val="008A47F6"/>
    <w:rsid w:val="008A4944"/>
    <w:rsid w:val="008A4C51"/>
    <w:rsid w:val="008A4E29"/>
    <w:rsid w:val="008A4F62"/>
    <w:rsid w:val="008A5183"/>
    <w:rsid w:val="008A51A8"/>
    <w:rsid w:val="008A5447"/>
    <w:rsid w:val="008A547F"/>
    <w:rsid w:val="008A54C7"/>
    <w:rsid w:val="008A618B"/>
    <w:rsid w:val="008A620C"/>
    <w:rsid w:val="008A646C"/>
    <w:rsid w:val="008A6A00"/>
    <w:rsid w:val="008A6AB7"/>
    <w:rsid w:val="008A6C28"/>
    <w:rsid w:val="008A6CB7"/>
    <w:rsid w:val="008A76D3"/>
    <w:rsid w:val="008A77D8"/>
    <w:rsid w:val="008A7DE9"/>
    <w:rsid w:val="008B0483"/>
    <w:rsid w:val="008B120C"/>
    <w:rsid w:val="008B2932"/>
    <w:rsid w:val="008B3497"/>
    <w:rsid w:val="008B4535"/>
    <w:rsid w:val="008B45A3"/>
    <w:rsid w:val="008B4D4B"/>
    <w:rsid w:val="008B4EC8"/>
    <w:rsid w:val="008B5156"/>
    <w:rsid w:val="008B51A0"/>
    <w:rsid w:val="008B572D"/>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4D46"/>
    <w:rsid w:val="008C5A3D"/>
    <w:rsid w:val="008C5C29"/>
    <w:rsid w:val="008C5CE2"/>
    <w:rsid w:val="008C636D"/>
    <w:rsid w:val="008C6571"/>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2A9"/>
    <w:rsid w:val="008D34F1"/>
    <w:rsid w:val="008D39D8"/>
    <w:rsid w:val="008D42D1"/>
    <w:rsid w:val="008D4703"/>
    <w:rsid w:val="008D4FAD"/>
    <w:rsid w:val="008D517C"/>
    <w:rsid w:val="008D6225"/>
    <w:rsid w:val="008D680E"/>
    <w:rsid w:val="008D6D1A"/>
    <w:rsid w:val="008E018B"/>
    <w:rsid w:val="008E07F9"/>
    <w:rsid w:val="008E0927"/>
    <w:rsid w:val="008E0DC8"/>
    <w:rsid w:val="008E0E1F"/>
    <w:rsid w:val="008E0F3F"/>
    <w:rsid w:val="008E10C0"/>
    <w:rsid w:val="008E1909"/>
    <w:rsid w:val="008E2A65"/>
    <w:rsid w:val="008E2E80"/>
    <w:rsid w:val="008E30B6"/>
    <w:rsid w:val="008E33E0"/>
    <w:rsid w:val="008E3C1B"/>
    <w:rsid w:val="008E3E1F"/>
    <w:rsid w:val="008E436E"/>
    <w:rsid w:val="008E4DF6"/>
    <w:rsid w:val="008E4E82"/>
    <w:rsid w:val="008E548A"/>
    <w:rsid w:val="008E54CF"/>
    <w:rsid w:val="008E54FD"/>
    <w:rsid w:val="008E5E7C"/>
    <w:rsid w:val="008E61F0"/>
    <w:rsid w:val="008E6321"/>
    <w:rsid w:val="008E64C2"/>
    <w:rsid w:val="008E6D79"/>
    <w:rsid w:val="008E6E06"/>
    <w:rsid w:val="008E6E68"/>
    <w:rsid w:val="008E715E"/>
    <w:rsid w:val="008E75BD"/>
    <w:rsid w:val="008E781E"/>
    <w:rsid w:val="008E7821"/>
    <w:rsid w:val="008E7A91"/>
    <w:rsid w:val="008E7ABB"/>
    <w:rsid w:val="008F0A25"/>
    <w:rsid w:val="008F0B19"/>
    <w:rsid w:val="008F197A"/>
    <w:rsid w:val="008F19BC"/>
    <w:rsid w:val="008F1E1B"/>
    <w:rsid w:val="008F1EAB"/>
    <w:rsid w:val="008F205C"/>
    <w:rsid w:val="008F3283"/>
    <w:rsid w:val="008F33DC"/>
    <w:rsid w:val="008F35A5"/>
    <w:rsid w:val="008F37D2"/>
    <w:rsid w:val="008F4050"/>
    <w:rsid w:val="008F477F"/>
    <w:rsid w:val="008F53D0"/>
    <w:rsid w:val="008F5522"/>
    <w:rsid w:val="008F6075"/>
    <w:rsid w:val="008F6B1A"/>
    <w:rsid w:val="008F6BDC"/>
    <w:rsid w:val="008F6F19"/>
    <w:rsid w:val="008F7390"/>
    <w:rsid w:val="008F7C08"/>
    <w:rsid w:val="009006B1"/>
    <w:rsid w:val="00900CA0"/>
    <w:rsid w:val="0090101A"/>
    <w:rsid w:val="00901243"/>
    <w:rsid w:val="0090151D"/>
    <w:rsid w:val="009015A5"/>
    <w:rsid w:val="00902491"/>
    <w:rsid w:val="00902BDA"/>
    <w:rsid w:val="00902E62"/>
    <w:rsid w:val="0090310A"/>
    <w:rsid w:val="0090336B"/>
    <w:rsid w:val="00903880"/>
    <w:rsid w:val="00903AB3"/>
    <w:rsid w:val="00903F0A"/>
    <w:rsid w:val="00903F57"/>
    <w:rsid w:val="00904602"/>
    <w:rsid w:val="00904F5D"/>
    <w:rsid w:val="00905214"/>
    <w:rsid w:val="00905285"/>
    <w:rsid w:val="009053AA"/>
    <w:rsid w:val="00905561"/>
    <w:rsid w:val="00905BDC"/>
    <w:rsid w:val="00906431"/>
    <w:rsid w:val="00906481"/>
    <w:rsid w:val="00906939"/>
    <w:rsid w:val="00906A8B"/>
    <w:rsid w:val="00906C12"/>
    <w:rsid w:val="0090796B"/>
    <w:rsid w:val="00907F37"/>
    <w:rsid w:val="00907F4E"/>
    <w:rsid w:val="00910390"/>
    <w:rsid w:val="009107DF"/>
    <w:rsid w:val="00910B7D"/>
    <w:rsid w:val="00911017"/>
    <w:rsid w:val="00911DFB"/>
    <w:rsid w:val="00912043"/>
    <w:rsid w:val="009121B5"/>
    <w:rsid w:val="009125E0"/>
    <w:rsid w:val="009132C6"/>
    <w:rsid w:val="0091386C"/>
    <w:rsid w:val="009139D9"/>
    <w:rsid w:val="00913A43"/>
    <w:rsid w:val="00913C79"/>
    <w:rsid w:val="00913C99"/>
    <w:rsid w:val="00913D7D"/>
    <w:rsid w:val="00914233"/>
    <w:rsid w:val="0091432D"/>
    <w:rsid w:val="009148D2"/>
    <w:rsid w:val="00914AD8"/>
    <w:rsid w:val="00914BC0"/>
    <w:rsid w:val="00914BCA"/>
    <w:rsid w:val="00914CC7"/>
    <w:rsid w:val="009155B4"/>
    <w:rsid w:val="00915F31"/>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2CE"/>
    <w:rsid w:val="0092533B"/>
    <w:rsid w:val="0092560F"/>
    <w:rsid w:val="00925846"/>
    <w:rsid w:val="00925878"/>
    <w:rsid w:val="00925CBD"/>
    <w:rsid w:val="00925CDF"/>
    <w:rsid w:val="00926BFE"/>
    <w:rsid w:val="00927AAE"/>
    <w:rsid w:val="00927FE2"/>
    <w:rsid w:val="00930E38"/>
    <w:rsid w:val="00930F8F"/>
    <w:rsid w:val="00931447"/>
    <w:rsid w:val="00931BD9"/>
    <w:rsid w:val="00932130"/>
    <w:rsid w:val="00932952"/>
    <w:rsid w:val="00933367"/>
    <w:rsid w:val="00933E80"/>
    <w:rsid w:val="00934396"/>
    <w:rsid w:val="009349BB"/>
    <w:rsid w:val="00935A7F"/>
    <w:rsid w:val="009400C3"/>
    <w:rsid w:val="00940103"/>
    <w:rsid w:val="009408F8"/>
    <w:rsid w:val="00940C00"/>
    <w:rsid w:val="00941121"/>
    <w:rsid w:val="00941636"/>
    <w:rsid w:val="0094165A"/>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72D"/>
    <w:rsid w:val="009559ED"/>
    <w:rsid w:val="0095681E"/>
    <w:rsid w:val="00956901"/>
    <w:rsid w:val="00956A50"/>
    <w:rsid w:val="00956C2C"/>
    <w:rsid w:val="00956C96"/>
    <w:rsid w:val="009572D4"/>
    <w:rsid w:val="00957387"/>
    <w:rsid w:val="00957FA3"/>
    <w:rsid w:val="0096117C"/>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1D4"/>
    <w:rsid w:val="00967013"/>
    <w:rsid w:val="00967573"/>
    <w:rsid w:val="0096766E"/>
    <w:rsid w:val="00967764"/>
    <w:rsid w:val="00970A56"/>
    <w:rsid w:val="009713D9"/>
    <w:rsid w:val="00971837"/>
    <w:rsid w:val="0097188B"/>
    <w:rsid w:val="00971A83"/>
    <w:rsid w:val="00971CA8"/>
    <w:rsid w:val="00971F08"/>
    <w:rsid w:val="00972109"/>
    <w:rsid w:val="0097228A"/>
    <w:rsid w:val="009727F4"/>
    <w:rsid w:val="00972E1B"/>
    <w:rsid w:val="0097329C"/>
    <w:rsid w:val="00974A18"/>
    <w:rsid w:val="00974C50"/>
    <w:rsid w:val="00974D5A"/>
    <w:rsid w:val="009750C7"/>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C08"/>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59F8"/>
    <w:rsid w:val="009863AE"/>
    <w:rsid w:val="00986635"/>
    <w:rsid w:val="009866A1"/>
    <w:rsid w:val="00986B3C"/>
    <w:rsid w:val="009870B6"/>
    <w:rsid w:val="00987F9C"/>
    <w:rsid w:val="009900E5"/>
    <w:rsid w:val="00990194"/>
    <w:rsid w:val="00990491"/>
    <w:rsid w:val="00990630"/>
    <w:rsid w:val="0099093F"/>
    <w:rsid w:val="009909CD"/>
    <w:rsid w:val="00990B5A"/>
    <w:rsid w:val="00991600"/>
    <w:rsid w:val="00991761"/>
    <w:rsid w:val="0099235B"/>
    <w:rsid w:val="00992C14"/>
    <w:rsid w:val="00992CDF"/>
    <w:rsid w:val="00992D87"/>
    <w:rsid w:val="00993321"/>
    <w:rsid w:val="0099374F"/>
    <w:rsid w:val="00993BEF"/>
    <w:rsid w:val="00993D8D"/>
    <w:rsid w:val="00994309"/>
    <w:rsid w:val="0099495F"/>
    <w:rsid w:val="00994B02"/>
    <w:rsid w:val="00994DCA"/>
    <w:rsid w:val="009955D8"/>
    <w:rsid w:val="00995692"/>
    <w:rsid w:val="00995B06"/>
    <w:rsid w:val="00995BBE"/>
    <w:rsid w:val="0099603E"/>
    <w:rsid w:val="009965BD"/>
    <w:rsid w:val="0099682A"/>
    <w:rsid w:val="009969EA"/>
    <w:rsid w:val="00996BDC"/>
    <w:rsid w:val="009970DD"/>
    <w:rsid w:val="009977EF"/>
    <w:rsid w:val="009A005D"/>
    <w:rsid w:val="009A01DD"/>
    <w:rsid w:val="009A0722"/>
    <w:rsid w:val="009A0FAB"/>
    <w:rsid w:val="009A0FBA"/>
    <w:rsid w:val="009A13D5"/>
    <w:rsid w:val="009A1601"/>
    <w:rsid w:val="009A173D"/>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1731"/>
    <w:rsid w:val="009B261E"/>
    <w:rsid w:val="009B3104"/>
    <w:rsid w:val="009B396D"/>
    <w:rsid w:val="009B3AC2"/>
    <w:rsid w:val="009B3B95"/>
    <w:rsid w:val="009B3BD4"/>
    <w:rsid w:val="009B4103"/>
    <w:rsid w:val="009B44CE"/>
    <w:rsid w:val="009B45BC"/>
    <w:rsid w:val="009B4A4D"/>
    <w:rsid w:val="009B4DA5"/>
    <w:rsid w:val="009B4DF4"/>
    <w:rsid w:val="009B4E5C"/>
    <w:rsid w:val="009B564E"/>
    <w:rsid w:val="009B5C2A"/>
    <w:rsid w:val="009B63E2"/>
    <w:rsid w:val="009B6602"/>
    <w:rsid w:val="009B6662"/>
    <w:rsid w:val="009B6871"/>
    <w:rsid w:val="009B6CBC"/>
    <w:rsid w:val="009B6F63"/>
    <w:rsid w:val="009B6F97"/>
    <w:rsid w:val="009B74F5"/>
    <w:rsid w:val="009B7AA5"/>
    <w:rsid w:val="009B7ADC"/>
    <w:rsid w:val="009B7B75"/>
    <w:rsid w:val="009B7E87"/>
    <w:rsid w:val="009C0587"/>
    <w:rsid w:val="009C153C"/>
    <w:rsid w:val="009C19B7"/>
    <w:rsid w:val="009C1FA8"/>
    <w:rsid w:val="009C205A"/>
    <w:rsid w:val="009C273D"/>
    <w:rsid w:val="009C2BC5"/>
    <w:rsid w:val="009C2DAB"/>
    <w:rsid w:val="009C30B2"/>
    <w:rsid w:val="009C3701"/>
    <w:rsid w:val="009C3EC5"/>
    <w:rsid w:val="009C403E"/>
    <w:rsid w:val="009C4923"/>
    <w:rsid w:val="009C5410"/>
    <w:rsid w:val="009C5948"/>
    <w:rsid w:val="009C5A31"/>
    <w:rsid w:val="009C618F"/>
    <w:rsid w:val="009C62EF"/>
    <w:rsid w:val="009C659F"/>
    <w:rsid w:val="009C6698"/>
    <w:rsid w:val="009C6AD8"/>
    <w:rsid w:val="009C6B59"/>
    <w:rsid w:val="009C6D8B"/>
    <w:rsid w:val="009C742A"/>
    <w:rsid w:val="009C78AC"/>
    <w:rsid w:val="009C79D4"/>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30D"/>
    <w:rsid w:val="009D67C7"/>
    <w:rsid w:val="009D6C0B"/>
    <w:rsid w:val="009D703C"/>
    <w:rsid w:val="009D718F"/>
    <w:rsid w:val="009D7675"/>
    <w:rsid w:val="009D7788"/>
    <w:rsid w:val="009D7E42"/>
    <w:rsid w:val="009E0213"/>
    <w:rsid w:val="009E068F"/>
    <w:rsid w:val="009E07DE"/>
    <w:rsid w:val="009E0B6D"/>
    <w:rsid w:val="009E0C0A"/>
    <w:rsid w:val="009E0D19"/>
    <w:rsid w:val="009E23F6"/>
    <w:rsid w:val="009E35DB"/>
    <w:rsid w:val="009E3889"/>
    <w:rsid w:val="009E3C52"/>
    <w:rsid w:val="009E3E9F"/>
    <w:rsid w:val="009E3F28"/>
    <w:rsid w:val="009E4004"/>
    <w:rsid w:val="009E47A3"/>
    <w:rsid w:val="009E5D88"/>
    <w:rsid w:val="009E602D"/>
    <w:rsid w:val="009E642F"/>
    <w:rsid w:val="009E6A70"/>
    <w:rsid w:val="009E6AD5"/>
    <w:rsid w:val="009E7CEA"/>
    <w:rsid w:val="009F0211"/>
    <w:rsid w:val="009F0327"/>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C12"/>
    <w:rsid w:val="009F6E68"/>
    <w:rsid w:val="009F72F9"/>
    <w:rsid w:val="009F753B"/>
    <w:rsid w:val="009F780C"/>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D58"/>
    <w:rsid w:val="00A16D7C"/>
    <w:rsid w:val="00A16EE6"/>
    <w:rsid w:val="00A17F63"/>
    <w:rsid w:val="00A200EF"/>
    <w:rsid w:val="00A20E4F"/>
    <w:rsid w:val="00A2149F"/>
    <w:rsid w:val="00A214F4"/>
    <w:rsid w:val="00A2162A"/>
    <w:rsid w:val="00A2193B"/>
    <w:rsid w:val="00A21B62"/>
    <w:rsid w:val="00A22263"/>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797"/>
    <w:rsid w:val="00A33041"/>
    <w:rsid w:val="00A33887"/>
    <w:rsid w:val="00A33EF5"/>
    <w:rsid w:val="00A34314"/>
    <w:rsid w:val="00A3431B"/>
    <w:rsid w:val="00A3448A"/>
    <w:rsid w:val="00A35160"/>
    <w:rsid w:val="00A35469"/>
    <w:rsid w:val="00A35D03"/>
    <w:rsid w:val="00A35EC7"/>
    <w:rsid w:val="00A36297"/>
    <w:rsid w:val="00A36474"/>
    <w:rsid w:val="00A36676"/>
    <w:rsid w:val="00A368B2"/>
    <w:rsid w:val="00A36CE3"/>
    <w:rsid w:val="00A36EAD"/>
    <w:rsid w:val="00A3755F"/>
    <w:rsid w:val="00A37E7B"/>
    <w:rsid w:val="00A40343"/>
    <w:rsid w:val="00A408D4"/>
    <w:rsid w:val="00A40E1E"/>
    <w:rsid w:val="00A419C2"/>
    <w:rsid w:val="00A41E2B"/>
    <w:rsid w:val="00A41F36"/>
    <w:rsid w:val="00A42250"/>
    <w:rsid w:val="00A4252A"/>
    <w:rsid w:val="00A4264A"/>
    <w:rsid w:val="00A42F6A"/>
    <w:rsid w:val="00A43013"/>
    <w:rsid w:val="00A4318D"/>
    <w:rsid w:val="00A43E2C"/>
    <w:rsid w:val="00A43ECE"/>
    <w:rsid w:val="00A453DB"/>
    <w:rsid w:val="00A45AD5"/>
    <w:rsid w:val="00A45B74"/>
    <w:rsid w:val="00A45BB0"/>
    <w:rsid w:val="00A45C40"/>
    <w:rsid w:val="00A460E8"/>
    <w:rsid w:val="00A4658F"/>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0C"/>
    <w:rsid w:val="00A525A0"/>
    <w:rsid w:val="00A5296C"/>
    <w:rsid w:val="00A52B3E"/>
    <w:rsid w:val="00A52E1D"/>
    <w:rsid w:val="00A52F16"/>
    <w:rsid w:val="00A5341A"/>
    <w:rsid w:val="00A54350"/>
    <w:rsid w:val="00A54A43"/>
    <w:rsid w:val="00A55844"/>
    <w:rsid w:val="00A55EE6"/>
    <w:rsid w:val="00A56674"/>
    <w:rsid w:val="00A56945"/>
    <w:rsid w:val="00A56C21"/>
    <w:rsid w:val="00A57099"/>
    <w:rsid w:val="00A5717D"/>
    <w:rsid w:val="00A57D9D"/>
    <w:rsid w:val="00A601E5"/>
    <w:rsid w:val="00A60DBF"/>
    <w:rsid w:val="00A6126F"/>
    <w:rsid w:val="00A61499"/>
    <w:rsid w:val="00A6178F"/>
    <w:rsid w:val="00A623D0"/>
    <w:rsid w:val="00A62703"/>
    <w:rsid w:val="00A62C1F"/>
    <w:rsid w:val="00A62D3C"/>
    <w:rsid w:val="00A63483"/>
    <w:rsid w:val="00A63868"/>
    <w:rsid w:val="00A64603"/>
    <w:rsid w:val="00A647D1"/>
    <w:rsid w:val="00A64DD4"/>
    <w:rsid w:val="00A650FB"/>
    <w:rsid w:val="00A65943"/>
    <w:rsid w:val="00A660AC"/>
    <w:rsid w:val="00A66720"/>
    <w:rsid w:val="00A670EF"/>
    <w:rsid w:val="00A67D49"/>
    <w:rsid w:val="00A67E6C"/>
    <w:rsid w:val="00A705D7"/>
    <w:rsid w:val="00A70E77"/>
    <w:rsid w:val="00A71528"/>
    <w:rsid w:val="00A71A52"/>
    <w:rsid w:val="00A71B99"/>
    <w:rsid w:val="00A71E0A"/>
    <w:rsid w:val="00A71E1E"/>
    <w:rsid w:val="00A7246D"/>
    <w:rsid w:val="00A72E81"/>
    <w:rsid w:val="00A73989"/>
    <w:rsid w:val="00A739D0"/>
    <w:rsid w:val="00A73D7E"/>
    <w:rsid w:val="00A746CE"/>
    <w:rsid w:val="00A74AA4"/>
    <w:rsid w:val="00A74F7D"/>
    <w:rsid w:val="00A750D2"/>
    <w:rsid w:val="00A754EE"/>
    <w:rsid w:val="00A761D4"/>
    <w:rsid w:val="00A773F0"/>
    <w:rsid w:val="00A776B4"/>
    <w:rsid w:val="00A77A4C"/>
    <w:rsid w:val="00A77EC4"/>
    <w:rsid w:val="00A80633"/>
    <w:rsid w:val="00A807B8"/>
    <w:rsid w:val="00A812A6"/>
    <w:rsid w:val="00A81391"/>
    <w:rsid w:val="00A82369"/>
    <w:rsid w:val="00A83B47"/>
    <w:rsid w:val="00A8445F"/>
    <w:rsid w:val="00A84B92"/>
    <w:rsid w:val="00A852ED"/>
    <w:rsid w:val="00A8531C"/>
    <w:rsid w:val="00A85A38"/>
    <w:rsid w:val="00A85D63"/>
    <w:rsid w:val="00A871A3"/>
    <w:rsid w:val="00A8722C"/>
    <w:rsid w:val="00A8722D"/>
    <w:rsid w:val="00A877A9"/>
    <w:rsid w:val="00A902C9"/>
    <w:rsid w:val="00A909C6"/>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1AA"/>
    <w:rsid w:val="00AA05E2"/>
    <w:rsid w:val="00AA100E"/>
    <w:rsid w:val="00AA1D8A"/>
    <w:rsid w:val="00AA1ED6"/>
    <w:rsid w:val="00AA1F4C"/>
    <w:rsid w:val="00AA23DA"/>
    <w:rsid w:val="00AA241E"/>
    <w:rsid w:val="00AA27F7"/>
    <w:rsid w:val="00AA2BC0"/>
    <w:rsid w:val="00AA2D9C"/>
    <w:rsid w:val="00AA3748"/>
    <w:rsid w:val="00AA446F"/>
    <w:rsid w:val="00AA4B64"/>
    <w:rsid w:val="00AA51D6"/>
    <w:rsid w:val="00AA548E"/>
    <w:rsid w:val="00AA5D17"/>
    <w:rsid w:val="00AA71B9"/>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583"/>
    <w:rsid w:val="00AB3B29"/>
    <w:rsid w:val="00AB4AB8"/>
    <w:rsid w:val="00AB4BAA"/>
    <w:rsid w:val="00AB5469"/>
    <w:rsid w:val="00AB655E"/>
    <w:rsid w:val="00AB693B"/>
    <w:rsid w:val="00AB6CBA"/>
    <w:rsid w:val="00AB6EAE"/>
    <w:rsid w:val="00AB6F16"/>
    <w:rsid w:val="00AB7008"/>
    <w:rsid w:val="00AB77AF"/>
    <w:rsid w:val="00AB78D6"/>
    <w:rsid w:val="00AB7DA2"/>
    <w:rsid w:val="00AC007F"/>
    <w:rsid w:val="00AC06B0"/>
    <w:rsid w:val="00AC0CFD"/>
    <w:rsid w:val="00AC1352"/>
    <w:rsid w:val="00AC158C"/>
    <w:rsid w:val="00AC1AB7"/>
    <w:rsid w:val="00AC1D55"/>
    <w:rsid w:val="00AC2E48"/>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072"/>
    <w:rsid w:val="00AE01BF"/>
    <w:rsid w:val="00AE0416"/>
    <w:rsid w:val="00AE0455"/>
    <w:rsid w:val="00AE04E3"/>
    <w:rsid w:val="00AE0535"/>
    <w:rsid w:val="00AE0A60"/>
    <w:rsid w:val="00AE150B"/>
    <w:rsid w:val="00AE1722"/>
    <w:rsid w:val="00AE1849"/>
    <w:rsid w:val="00AE19F1"/>
    <w:rsid w:val="00AE2313"/>
    <w:rsid w:val="00AE27AC"/>
    <w:rsid w:val="00AE34E7"/>
    <w:rsid w:val="00AE360D"/>
    <w:rsid w:val="00AE39D2"/>
    <w:rsid w:val="00AE3D3C"/>
    <w:rsid w:val="00AE3F9A"/>
    <w:rsid w:val="00AE3FA0"/>
    <w:rsid w:val="00AE40E0"/>
    <w:rsid w:val="00AE4DBA"/>
    <w:rsid w:val="00AE4F07"/>
    <w:rsid w:val="00AE5783"/>
    <w:rsid w:val="00AE71F0"/>
    <w:rsid w:val="00AE7707"/>
    <w:rsid w:val="00AF0006"/>
    <w:rsid w:val="00AF0F3A"/>
    <w:rsid w:val="00AF104B"/>
    <w:rsid w:val="00AF1C5D"/>
    <w:rsid w:val="00AF1E22"/>
    <w:rsid w:val="00AF271A"/>
    <w:rsid w:val="00AF3219"/>
    <w:rsid w:val="00AF3576"/>
    <w:rsid w:val="00AF42D7"/>
    <w:rsid w:val="00AF474B"/>
    <w:rsid w:val="00AF4AFF"/>
    <w:rsid w:val="00AF530A"/>
    <w:rsid w:val="00AF5C00"/>
    <w:rsid w:val="00AF643F"/>
    <w:rsid w:val="00AF6DA0"/>
    <w:rsid w:val="00AF795D"/>
    <w:rsid w:val="00B006FE"/>
    <w:rsid w:val="00B007CB"/>
    <w:rsid w:val="00B00A65"/>
    <w:rsid w:val="00B00C8E"/>
    <w:rsid w:val="00B025DB"/>
    <w:rsid w:val="00B02AA9"/>
    <w:rsid w:val="00B02D93"/>
    <w:rsid w:val="00B02F32"/>
    <w:rsid w:val="00B02FA3"/>
    <w:rsid w:val="00B03281"/>
    <w:rsid w:val="00B047BD"/>
    <w:rsid w:val="00B04883"/>
    <w:rsid w:val="00B04F0D"/>
    <w:rsid w:val="00B05084"/>
    <w:rsid w:val="00B050EC"/>
    <w:rsid w:val="00B05732"/>
    <w:rsid w:val="00B058CE"/>
    <w:rsid w:val="00B05E15"/>
    <w:rsid w:val="00B06FE7"/>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61E"/>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91E"/>
    <w:rsid w:val="00B20D09"/>
    <w:rsid w:val="00B20DD9"/>
    <w:rsid w:val="00B21002"/>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4"/>
    <w:rsid w:val="00B31A5E"/>
    <w:rsid w:val="00B32210"/>
    <w:rsid w:val="00B3262E"/>
    <w:rsid w:val="00B327BA"/>
    <w:rsid w:val="00B32BC1"/>
    <w:rsid w:val="00B337BC"/>
    <w:rsid w:val="00B344A9"/>
    <w:rsid w:val="00B34A46"/>
    <w:rsid w:val="00B356CB"/>
    <w:rsid w:val="00B356F8"/>
    <w:rsid w:val="00B35997"/>
    <w:rsid w:val="00B35999"/>
    <w:rsid w:val="00B35B30"/>
    <w:rsid w:val="00B3612A"/>
    <w:rsid w:val="00B3635D"/>
    <w:rsid w:val="00B36F25"/>
    <w:rsid w:val="00B36F3A"/>
    <w:rsid w:val="00B372AA"/>
    <w:rsid w:val="00B40445"/>
    <w:rsid w:val="00B40B51"/>
    <w:rsid w:val="00B41888"/>
    <w:rsid w:val="00B41AD9"/>
    <w:rsid w:val="00B420D7"/>
    <w:rsid w:val="00B439BD"/>
    <w:rsid w:val="00B44019"/>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6C53"/>
    <w:rsid w:val="00B57004"/>
    <w:rsid w:val="00B57291"/>
    <w:rsid w:val="00B575E0"/>
    <w:rsid w:val="00B57A4E"/>
    <w:rsid w:val="00B57B83"/>
    <w:rsid w:val="00B57D38"/>
    <w:rsid w:val="00B57D49"/>
    <w:rsid w:val="00B57FF9"/>
    <w:rsid w:val="00B60031"/>
    <w:rsid w:val="00B60762"/>
    <w:rsid w:val="00B60BB3"/>
    <w:rsid w:val="00B60D89"/>
    <w:rsid w:val="00B6157E"/>
    <w:rsid w:val="00B61696"/>
    <w:rsid w:val="00B62BEF"/>
    <w:rsid w:val="00B63658"/>
    <w:rsid w:val="00B63B96"/>
    <w:rsid w:val="00B63CEF"/>
    <w:rsid w:val="00B641D7"/>
    <w:rsid w:val="00B64357"/>
    <w:rsid w:val="00B64A5E"/>
    <w:rsid w:val="00B64B37"/>
    <w:rsid w:val="00B6594A"/>
    <w:rsid w:val="00B65A30"/>
    <w:rsid w:val="00B66456"/>
    <w:rsid w:val="00B664BF"/>
    <w:rsid w:val="00B664C7"/>
    <w:rsid w:val="00B66E9F"/>
    <w:rsid w:val="00B66F4E"/>
    <w:rsid w:val="00B7019D"/>
    <w:rsid w:val="00B7285B"/>
    <w:rsid w:val="00B72868"/>
    <w:rsid w:val="00B72E7F"/>
    <w:rsid w:val="00B7331C"/>
    <w:rsid w:val="00B73583"/>
    <w:rsid w:val="00B739F6"/>
    <w:rsid w:val="00B75F5A"/>
    <w:rsid w:val="00B76283"/>
    <w:rsid w:val="00B76D2A"/>
    <w:rsid w:val="00B77094"/>
    <w:rsid w:val="00B777F2"/>
    <w:rsid w:val="00B77FFB"/>
    <w:rsid w:val="00B80E88"/>
    <w:rsid w:val="00B81462"/>
    <w:rsid w:val="00B81A7B"/>
    <w:rsid w:val="00B81FF6"/>
    <w:rsid w:val="00B8209E"/>
    <w:rsid w:val="00B837BC"/>
    <w:rsid w:val="00B83969"/>
    <w:rsid w:val="00B8397C"/>
    <w:rsid w:val="00B84C08"/>
    <w:rsid w:val="00B85203"/>
    <w:rsid w:val="00B852E5"/>
    <w:rsid w:val="00B8573A"/>
    <w:rsid w:val="00B85920"/>
    <w:rsid w:val="00B85DE5"/>
    <w:rsid w:val="00B85F4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1D9E"/>
    <w:rsid w:val="00B92703"/>
    <w:rsid w:val="00B92CED"/>
    <w:rsid w:val="00B92FF8"/>
    <w:rsid w:val="00B9318F"/>
    <w:rsid w:val="00B93454"/>
    <w:rsid w:val="00B93A56"/>
    <w:rsid w:val="00B93B59"/>
    <w:rsid w:val="00B93E70"/>
    <w:rsid w:val="00B9401E"/>
    <w:rsid w:val="00B9406A"/>
    <w:rsid w:val="00B94619"/>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2ABF"/>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3E6B"/>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8C7"/>
    <w:rsid w:val="00BC1A21"/>
    <w:rsid w:val="00BC1B66"/>
    <w:rsid w:val="00BC2494"/>
    <w:rsid w:val="00BC3579"/>
    <w:rsid w:val="00BC3F00"/>
    <w:rsid w:val="00BC43BA"/>
    <w:rsid w:val="00BC4D2E"/>
    <w:rsid w:val="00BC4E54"/>
    <w:rsid w:val="00BC5699"/>
    <w:rsid w:val="00BC57FC"/>
    <w:rsid w:val="00BC67E7"/>
    <w:rsid w:val="00BC6DA7"/>
    <w:rsid w:val="00BC74D1"/>
    <w:rsid w:val="00BD0073"/>
    <w:rsid w:val="00BD0C3E"/>
    <w:rsid w:val="00BD3B2A"/>
    <w:rsid w:val="00BD48AC"/>
    <w:rsid w:val="00BD4A4B"/>
    <w:rsid w:val="00BD4AE4"/>
    <w:rsid w:val="00BD4D91"/>
    <w:rsid w:val="00BD55BA"/>
    <w:rsid w:val="00BD5762"/>
    <w:rsid w:val="00BD5F1A"/>
    <w:rsid w:val="00BD7060"/>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0650"/>
    <w:rsid w:val="00BF17FD"/>
    <w:rsid w:val="00BF192B"/>
    <w:rsid w:val="00BF1EDF"/>
    <w:rsid w:val="00BF2BBD"/>
    <w:rsid w:val="00BF3279"/>
    <w:rsid w:val="00BF3F37"/>
    <w:rsid w:val="00BF427C"/>
    <w:rsid w:val="00BF48BE"/>
    <w:rsid w:val="00BF4BBF"/>
    <w:rsid w:val="00BF512B"/>
    <w:rsid w:val="00BF51F4"/>
    <w:rsid w:val="00BF6454"/>
    <w:rsid w:val="00BF657B"/>
    <w:rsid w:val="00BF6ADD"/>
    <w:rsid w:val="00BF6EEA"/>
    <w:rsid w:val="00BF6FD7"/>
    <w:rsid w:val="00BF70DB"/>
    <w:rsid w:val="00BF74C7"/>
    <w:rsid w:val="00C000FC"/>
    <w:rsid w:val="00C00CCF"/>
    <w:rsid w:val="00C00F57"/>
    <w:rsid w:val="00C014D9"/>
    <w:rsid w:val="00C015F1"/>
    <w:rsid w:val="00C01F33"/>
    <w:rsid w:val="00C02085"/>
    <w:rsid w:val="00C0209C"/>
    <w:rsid w:val="00C022B1"/>
    <w:rsid w:val="00C02309"/>
    <w:rsid w:val="00C02CC6"/>
    <w:rsid w:val="00C0342D"/>
    <w:rsid w:val="00C0353D"/>
    <w:rsid w:val="00C035C2"/>
    <w:rsid w:val="00C040F7"/>
    <w:rsid w:val="00C044AB"/>
    <w:rsid w:val="00C04C9F"/>
    <w:rsid w:val="00C05458"/>
    <w:rsid w:val="00C055C9"/>
    <w:rsid w:val="00C05706"/>
    <w:rsid w:val="00C06071"/>
    <w:rsid w:val="00C063D5"/>
    <w:rsid w:val="00C07377"/>
    <w:rsid w:val="00C0744C"/>
    <w:rsid w:val="00C10478"/>
    <w:rsid w:val="00C109BC"/>
    <w:rsid w:val="00C10DEF"/>
    <w:rsid w:val="00C11103"/>
    <w:rsid w:val="00C11633"/>
    <w:rsid w:val="00C11E79"/>
    <w:rsid w:val="00C12107"/>
    <w:rsid w:val="00C12BB2"/>
    <w:rsid w:val="00C12D19"/>
    <w:rsid w:val="00C13905"/>
    <w:rsid w:val="00C13962"/>
    <w:rsid w:val="00C13EA3"/>
    <w:rsid w:val="00C14011"/>
    <w:rsid w:val="00C146BF"/>
    <w:rsid w:val="00C14D4B"/>
    <w:rsid w:val="00C14EA3"/>
    <w:rsid w:val="00C154BB"/>
    <w:rsid w:val="00C15911"/>
    <w:rsid w:val="00C15D1A"/>
    <w:rsid w:val="00C1608A"/>
    <w:rsid w:val="00C16757"/>
    <w:rsid w:val="00C17316"/>
    <w:rsid w:val="00C226CD"/>
    <w:rsid w:val="00C22A66"/>
    <w:rsid w:val="00C234AC"/>
    <w:rsid w:val="00C23EAD"/>
    <w:rsid w:val="00C24AA4"/>
    <w:rsid w:val="00C24D21"/>
    <w:rsid w:val="00C24FC1"/>
    <w:rsid w:val="00C25AB4"/>
    <w:rsid w:val="00C25C48"/>
    <w:rsid w:val="00C26007"/>
    <w:rsid w:val="00C2671D"/>
    <w:rsid w:val="00C26F46"/>
    <w:rsid w:val="00C26F65"/>
    <w:rsid w:val="00C27022"/>
    <w:rsid w:val="00C27556"/>
    <w:rsid w:val="00C279B5"/>
    <w:rsid w:val="00C27C45"/>
    <w:rsid w:val="00C3137E"/>
    <w:rsid w:val="00C3171B"/>
    <w:rsid w:val="00C31BA5"/>
    <w:rsid w:val="00C31D66"/>
    <w:rsid w:val="00C3248C"/>
    <w:rsid w:val="00C329B5"/>
    <w:rsid w:val="00C32A24"/>
    <w:rsid w:val="00C32FA7"/>
    <w:rsid w:val="00C331F5"/>
    <w:rsid w:val="00C3321B"/>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F08"/>
    <w:rsid w:val="00C46B7B"/>
    <w:rsid w:val="00C46EBB"/>
    <w:rsid w:val="00C46FD6"/>
    <w:rsid w:val="00C47EED"/>
    <w:rsid w:val="00C500B5"/>
    <w:rsid w:val="00C5010D"/>
    <w:rsid w:val="00C504D3"/>
    <w:rsid w:val="00C5097D"/>
    <w:rsid w:val="00C509EE"/>
    <w:rsid w:val="00C5105F"/>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BE7"/>
    <w:rsid w:val="00C57C8C"/>
    <w:rsid w:val="00C57D8A"/>
    <w:rsid w:val="00C57E10"/>
    <w:rsid w:val="00C57E2F"/>
    <w:rsid w:val="00C60783"/>
    <w:rsid w:val="00C60F02"/>
    <w:rsid w:val="00C610C4"/>
    <w:rsid w:val="00C61623"/>
    <w:rsid w:val="00C61F29"/>
    <w:rsid w:val="00C62052"/>
    <w:rsid w:val="00C6223E"/>
    <w:rsid w:val="00C62910"/>
    <w:rsid w:val="00C62B74"/>
    <w:rsid w:val="00C634E4"/>
    <w:rsid w:val="00C63540"/>
    <w:rsid w:val="00C6360A"/>
    <w:rsid w:val="00C63C2C"/>
    <w:rsid w:val="00C63F84"/>
    <w:rsid w:val="00C63FCE"/>
    <w:rsid w:val="00C64672"/>
    <w:rsid w:val="00C654C6"/>
    <w:rsid w:val="00C65560"/>
    <w:rsid w:val="00C65765"/>
    <w:rsid w:val="00C65EBC"/>
    <w:rsid w:val="00C65F0C"/>
    <w:rsid w:val="00C6622C"/>
    <w:rsid w:val="00C66472"/>
    <w:rsid w:val="00C66638"/>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DC2"/>
    <w:rsid w:val="00C7412A"/>
    <w:rsid w:val="00C748B4"/>
    <w:rsid w:val="00C74AF9"/>
    <w:rsid w:val="00C754E8"/>
    <w:rsid w:val="00C755E3"/>
    <w:rsid w:val="00C75D2F"/>
    <w:rsid w:val="00C75E8A"/>
    <w:rsid w:val="00C7620C"/>
    <w:rsid w:val="00C76290"/>
    <w:rsid w:val="00C76360"/>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4DCA"/>
    <w:rsid w:val="00C857B3"/>
    <w:rsid w:val="00C85DC0"/>
    <w:rsid w:val="00C860EE"/>
    <w:rsid w:val="00C867C2"/>
    <w:rsid w:val="00C86CFF"/>
    <w:rsid w:val="00C87226"/>
    <w:rsid w:val="00C87AD6"/>
    <w:rsid w:val="00C87B8F"/>
    <w:rsid w:val="00C87BDE"/>
    <w:rsid w:val="00C90163"/>
    <w:rsid w:val="00C9027A"/>
    <w:rsid w:val="00C905A0"/>
    <w:rsid w:val="00C9068E"/>
    <w:rsid w:val="00C90B1C"/>
    <w:rsid w:val="00C91176"/>
    <w:rsid w:val="00C92214"/>
    <w:rsid w:val="00C929F7"/>
    <w:rsid w:val="00C93490"/>
    <w:rsid w:val="00C93BC6"/>
    <w:rsid w:val="00C93C4B"/>
    <w:rsid w:val="00C93ECC"/>
    <w:rsid w:val="00C94083"/>
    <w:rsid w:val="00C944AB"/>
    <w:rsid w:val="00C9469F"/>
    <w:rsid w:val="00C956A1"/>
    <w:rsid w:val="00C95B40"/>
    <w:rsid w:val="00C95F65"/>
    <w:rsid w:val="00C9620F"/>
    <w:rsid w:val="00C966F9"/>
    <w:rsid w:val="00C96B2C"/>
    <w:rsid w:val="00C97567"/>
    <w:rsid w:val="00C97A5F"/>
    <w:rsid w:val="00C97C4D"/>
    <w:rsid w:val="00C97C7B"/>
    <w:rsid w:val="00C97EA2"/>
    <w:rsid w:val="00CA0036"/>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B0659"/>
    <w:rsid w:val="00CB0F89"/>
    <w:rsid w:val="00CB1845"/>
    <w:rsid w:val="00CB1E8C"/>
    <w:rsid w:val="00CB1F63"/>
    <w:rsid w:val="00CB2067"/>
    <w:rsid w:val="00CB37DE"/>
    <w:rsid w:val="00CB4899"/>
    <w:rsid w:val="00CB4B4A"/>
    <w:rsid w:val="00CB4D5A"/>
    <w:rsid w:val="00CB4EF3"/>
    <w:rsid w:val="00CB51D3"/>
    <w:rsid w:val="00CB61AA"/>
    <w:rsid w:val="00CB63CF"/>
    <w:rsid w:val="00CB6855"/>
    <w:rsid w:val="00CB6997"/>
    <w:rsid w:val="00CB79B1"/>
    <w:rsid w:val="00CC040E"/>
    <w:rsid w:val="00CC04D3"/>
    <w:rsid w:val="00CC05E6"/>
    <w:rsid w:val="00CC111F"/>
    <w:rsid w:val="00CC1E1C"/>
    <w:rsid w:val="00CC2A50"/>
    <w:rsid w:val="00CC2DF6"/>
    <w:rsid w:val="00CC2E87"/>
    <w:rsid w:val="00CC3806"/>
    <w:rsid w:val="00CC3E12"/>
    <w:rsid w:val="00CC3EA0"/>
    <w:rsid w:val="00CC4098"/>
    <w:rsid w:val="00CC40D3"/>
    <w:rsid w:val="00CC469C"/>
    <w:rsid w:val="00CC4E43"/>
    <w:rsid w:val="00CC5090"/>
    <w:rsid w:val="00CC51F4"/>
    <w:rsid w:val="00CC5C3E"/>
    <w:rsid w:val="00CC5D4D"/>
    <w:rsid w:val="00CC66FA"/>
    <w:rsid w:val="00CC67A1"/>
    <w:rsid w:val="00CC6C45"/>
    <w:rsid w:val="00CC71A0"/>
    <w:rsid w:val="00CC7B45"/>
    <w:rsid w:val="00CD0B1E"/>
    <w:rsid w:val="00CD0C33"/>
    <w:rsid w:val="00CD0D82"/>
    <w:rsid w:val="00CD1188"/>
    <w:rsid w:val="00CD15BB"/>
    <w:rsid w:val="00CD1FBD"/>
    <w:rsid w:val="00CD2ED1"/>
    <w:rsid w:val="00CD30B5"/>
    <w:rsid w:val="00CD337B"/>
    <w:rsid w:val="00CD3422"/>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61"/>
    <w:rsid w:val="00CF11F6"/>
    <w:rsid w:val="00CF1354"/>
    <w:rsid w:val="00CF3750"/>
    <w:rsid w:val="00CF3B1F"/>
    <w:rsid w:val="00CF3BF6"/>
    <w:rsid w:val="00CF3C36"/>
    <w:rsid w:val="00CF5022"/>
    <w:rsid w:val="00CF5117"/>
    <w:rsid w:val="00CF5672"/>
    <w:rsid w:val="00CF57A9"/>
    <w:rsid w:val="00CF5CA8"/>
    <w:rsid w:val="00CF625B"/>
    <w:rsid w:val="00CF6304"/>
    <w:rsid w:val="00CF6712"/>
    <w:rsid w:val="00CF687E"/>
    <w:rsid w:val="00CF6E78"/>
    <w:rsid w:val="00CF743E"/>
    <w:rsid w:val="00D01317"/>
    <w:rsid w:val="00D018A7"/>
    <w:rsid w:val="00D01A7D"/>
    <w:rsid w:val="00D01D27"/>
    <w:rsid w:val="00D0234E"/>
    <w:rsid w:val="00D02803"/>
    <w:rsid w:val="00D02EF1"/>
    <w:rsid w:val="00D033F7"/>
    <w:rsid w:val="00D0349B"/>
    <w:rsid w:val="00D038F8"/>
    <w:rsid w:val="00D04EAA"/>
    <w:rsid w:val="00D05A48"/>
    <w:rsid w:val="00D060A1"/>
    <w:rsid w:val="00D0634C"/>
    <w:rsid w:val="00D06623"/>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54"/>
    <w:rsid w:val="00D12ACD"/>
    <w:rsid w:val="00D13135"/>
    <w:rsid w:val="00D136C1"/>
    <w:rsid w:val="00D13C2F"/>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17625"/>
    <w:rsid w:val="00D20A27"/>
    <w:rsid w:val="00D20C89"/>
    <w:rsid w:val="00D212E2"/>
    <w:rsid w:val="00D21443"/>
    <w:rsid w:val="00D21E2C"/>
    <w:rsid w:val="00D22013"/>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61A"/>
    <w:rsid w:val="00D32F1F"/>
    <w:rsid w:val="00D341A0"/>
    <w:rsid w:val="00D3467D"/>
    <w:rsid w:val="00D352DD"/>
    <w:rsid w:val="00D352F6"/>
    <w:rsid w:val="00D36E71"/>
    <w:rsid w:val="00D37053"/>
    <w:rsid w:val="00D373B0"/>
    <w:rsid w:val="00D3771F"/>
    <w:rsid w:val="00D37D87"/>
    <w:rsid w:val="00D40629"/>
    <w:rsid w:val="00D40B33"/>
    <w:rsid w:val="00D40F34"/>
    <w:rsid w:val="00D4102D"/>
    <w:rsid w:val="00D417B1"/>
    <w:rsid w:val="00D41A3F"/>
    <w:rsid w:val="00D42335"/>
    <w:rsid w:val="00D426DC"/>
    <w:rsid w:val="00D42AAD"/>
    <w:rsid w:val="00D4318F"/>
    <w:rsid w:val="00D4329B"/>
    <w:rsid w:val="00D434F3"/>
    <w:rsid w:val="00D438BF"/>
    <w:rsid w:val="00D440F8"/>
    <w:rsid w:val="00D44CF6"/>
    <w:rsid w:val="00D4526B"/>
    <w:rsid w:val="00D46FF6"/>
    <w:rsid w:val="00D47486"/>
    <w:rsid w:val="00D47A87"/>
    <w:rsid w:val="00D47DFC"/>
    <w:rsid w:val="00D5019F"/>
    <w:rsid w:val="00D50B5C"/>
    <w:rsid w:val="00D50E90"/>
    <w:rsid w:val="00D5198F"/>
    <w:rsid w:val="00D51C96"/>
    <w:rsid w:val="00D51E9F"/>
    <w:rsid w:val="00D52010"/>
    <w:rsid w:val="00D52236"/>
    <w:rsid w:val="00D522E4"/>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412"/>
    <w:rsid w:val="00D5757C"/>
    <w:rsid w:val="00D576CA"/>
    <w:rsid w:val="00D57FA3"/>
    <w:rsid w:val="00D60661"/>
    <w:rsid w:val="00D61219"/>
    <w:rsid w:val="00D61376"/>
    <w:rsid w:val="00D61AF5"/>
    <w:rsid w:val="00D61E32"/>
    <w:rsid w:val="00D61EE0"/>
    <w:rsid w:val="00D62095"/>
    <w:rsid w:val="00D62947"/>
    <w:rsid w:val="00D62C4D"/>
    <w:rsid w:val="00D63531"/>
    <w:rsid w:val="00D63D1A"/>
    <w:rsid w:val="00D6401D"/>
    <w:rsid w:val="00D64B69"/>
    <w:rsid w:val="00D652B5"/>
    <w:rsid w:val="00D657F4"/>
    <w:rsid w:val="00D65966"/>
    <w:rsid w:val="00D65C07"/>
    <w:rsid w:val="00D66499"/>
    <w:rsid w:val="00D6722F"/>
    <w:rsid w:val="00D6778C"/>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53C0"/>
    <w:rsid w:val="00D75620"/>
    <w:rsid w:val="00D75632"/>
    <w:rsid w:val="00D75B1C"/>
    <w:rsid w:val="00D75BA0"/>
    <w:rsid w:val="00D75E3D"/>
    <w:rsid w:val="00D75FF4"/>
    <w:rsid w:val="00D76D15"/>
    <w:rsid w:val="00D77B1D"/>
    <w:rsid w:val="00D800BC"/>
    <w:rsid w:val="00D8021F"/>
    <w:rsid w:val="00D80383"/>
    <w:rsid w:val="00D80BDA"/>
    <w:rsid w:val="00D81017"/>
    <w:rsid w:val="00D8178B"/>
    <w:rsid w:val="00D823C6"/>
    <w:rsid w:val="00D83480"/>
    <w:rsid w:val="00D83497"/>
    <w:rsid w:val="00D83C0C"/>
    <w:rsid w:val="00D843A1"/>
    <w:rsid w:val="00D84A54"/>
    <w:rsid w:val="00D84E2F"/>
    <w:rsid w:val="00D85917"/>
    <w:rsid w:val="00D85D70"/>
    <w:rsid w:val="00D871CE"/>
    <w:rsid w:val="00D87270"/>
    <w:rsid w:val="00D87A94"/>
    <w:rsid w:val="00D87AB7"/>
    <w:rsid w:val="00D87E7F"/>
    <w:rsid w:val="00D87FFB"/>
    <w:rsid w:val="00D90375"/>
    <w:rsid w:val="00D90B05"/>
    <w:rsid w:val="00D90D7E"/>
    <w:rsid w:val="00D91078"/>
    <w:rsid w:val="00D9127D"/>
    <w:rsid w:val="00D91733"/>
    <w:rsid w:val="00D9196D"/>
    <w:rsid w:val="00D91B32"/>
    <w:rsid w:val="00D92036"/>
    <w:rsid w:val="00D92982"/>
    <w:rsid w:val="00D937DB"/>
    <w:rsid w:val="00D9383B"/>
    <w:rsid w:val="00D9396B"/>
    <w:rsid w:val="00D94319"/>
    <w:rsid w:val="00D9460B"/>
    <w:rsid w:val="00D95247"/>
    <w:rsid w:val="00D9537D"/>
    <w:rsid w:val="00D95A1E"/>
    <w:rsid w:val="00D9613D"/>
    <w:rsid w:val="00D9704D"/>
    <w:rsid w:val="00D970BA"/>
    <w:rsid w:val="00D975A9"/>
    <w:rsid w:val="00D975EA"/>
    <w:rsid w:val="00D977E9"/>
    <w:rsid w:val="00D97B8A"/>
    <w:rsid w:val="00DA04E7"/>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B30"/>
    <w:rsid w:val="00DB1C9B"/>
    <w:rsid w:val="00DB22AC"/>
    <w:rsid w:val="00DB2679"/>
    <w:rsid w:val="00DB27F9"/>
    <w:rsid w:val="00DB2DF7"/>
    <w:rsid w:val="00DB305F"/>
    <w:rsid w:val="00DB36E2"/>
    <w:rsid w:val="00DB377D"/>
    <w:rsid w:val="00DB4579"/>
    <w:rsid w:val="00DB50C5"/>
    <w:rsid w:val="00DB58B9"/>
    <w:rsid w:val="00DB59AD"/>
    <w:rsid w:val="00DB6054"/>
    <w:rsid w:val="00DB6E10"/>
    <w:rsid w:val="00DB6FD5"/>
    <w:rsid w:val="00DC0BB6"/>
    <w:rsid w:val="00DC112E"/>
    <w:rsid w:val="00DC1234"/>
    <w:rsid w:val="00DC1F30"/>
    <w:rsid w:val="00DC2D36"/>
    <w:rsid w:val="00DC3A15"/>
    <w:rsid w:val="00DC3D86"/>
    <w:rsid w:val="00DC3DCC"/>
    <w:rsid w:val="00DC45B2"/>
    <w:rsid w:val="00DC4E33"/>
    <w:rsid w:val="00DC4F13"/>
    <w:rsid w:val="00DC53EF"/>
    <w:rsid w:val="00DC5E99"/>
    <w:rsid w:val="00DC5FB3"/>
    <w:rsid w:val="00DC6129"/>
    <w:rsid w:val="00DC631A"/>
    <w:rsid w:val="00DC6DC7"/>
    <w:rsid w:val="00DC7206"/>
    <w:rsid w:val="00DC7511"/>
    <w:rsid w:val="00DC7D94"/>
    <w:rsid w:val="00DD017F"/>
    <w:rsid w:val="00DD0617"/>
    <w:rsid w:val="00DD126B"/>
    <w:rsid w:val="00DD1AE7"/>
    <w:rsid w:val="00DD3166"/>
    <w:rsid w:val="00DD3666"/>
    <w:rsid w:val="00DD3A6E"/>
    <w:rsid w:val="00DD5D3C"/>
    <w:rsid w:val="00DD6064"/>
    <w:rsid w:val="00DD698D"/>
    <w:rsid w:val="00DD72E3"/>
    <w:rsid w:val="00DD7314"/>
    <w:rsid w:val="00DD7666"/>
    <w:rsid w:val="00DD781B"/>
    <w:rsid w:val="00DD7E75"/>
    <w:rsid w:val="00DE110B"/>
    <w:rsid w:val="00DE11C9"/>
    <w:rsid w:val="00DE1D9D"/>
    <w:rsid w:val="00DE1DBA"/>
    <w:rsid w:val="00DE1E23"/>
    <w:rsid w:val="00DE1E69"/>
    <w:rsid w:val="00DE1F4C"/>
    <w:rsid w:val="00DE23DC"/>
    <w:rsid w:val="00DE3510"/>
    <w:rsid w:val="00DE48BD"/>
    <w:rsid w:val="00DE5176"/>
    <w:rsid w:val="00DE5608"/>
    <w:rsid w:val="00DE58D0"/>
    <w:rsid w:val="00DE5945"/>
    <w:rsid w:val="00DE602F"/>
    <w:rsid w:val="00DE654F"/>
    <w:rsid w:val="00DE6BFB"/>
    <w:rsid w:val="00DF0054"/>
    <w:rsid w:val="00DF0280"/>
    <w:rsid w:val="00DF07F9"/>
    <w:rsid w:val="00DF1016"/>
    <w:rsid w:val="00DF10A0"/>
    <w:rsid w:val="00DF15E0"/>
    <w:rsid w:val="00DF187C"/>
    <w:rsid w:val="00DF1A70"/>
    <w:rsid w:val="00DF283E"/>
    <w:rsid w:val="00DF2A7B"/>
    <w:rsid w:val="00DF2D1D"/>
    <w:rsid w:val="00DF2DFD"/>
    <w:rsid w:val="00DF32AC"/>
    <w:rsid w:val="00DF37A0"/>
    <w:rsid w:val="00DF4603"/>
    <w:rsid w:val="00DF47EF"/>
    <w:rsid w:val="00DF4819"/>
    <w:rsid w:val="00DF4927"/>
    <w:rsid w:val="00DF507A"/>
    <w:rsid w:val="00DF5CEF"/>
    <w:rsid w:val="00DF5F19"/>
    <w:rsid w:val="00DF695B"/>
    <w:rsid w:val="00DF6C7A"/>
    <w:rsid w:val="00DF6FCF"/>
    <w:rsid w:val="00DF717D"/>
    <w:rsid w:val="00DF782E"/>
    <w:rsid w:val="00DF7DB1"/>
    <w:rsid w:val="00DF7F58"/>
    <w:rsid w:val="00DF7F9C"/>
    <w:rsid w:val="00E00263"/>
    <w:rsid w:val="00E00F27"/>
    <w:rsid w:val="00E013F8"/>
    <w:rsid w:val="00E01521"/>
    <w:rsid w:val="00E015F1"/>
    <w:rsid w:val="00E0203C"/>
    <w:rsid w:val="00E022FC"/>
    <w:rsid w:val="00E02866"/>
    <w:rsid w:val="00E02F50"/>
    <w:rsid w:val="00E0350E"/>
    <w:rsid w:val="00E03989"/>
    <w:rsid w:val="00E04BB2"/>
    <w:rsid w:val="00E05500"/>
    <w:rsid w:val="00E060FC"/>
    <w:rsid w:val="00E07799"/>
    <w:rsid w:val="00E078E2"/>
    <w:rsid w:val="00E07CBA"/>
    <w:rsid w:val="00E07E6C"/>
    <w:rsid w:val="00E10D63"/>
    <w:rsid w:val="00E10E81"/>
    <w:rsid w:val="00E10E95"/>
    <w:rsid w:val="00E110E7"/>
    <w:rsid w:val="00E11B20"/>
    <w:rsid w:val="00E11D9A"/>
    <w:rsid w:val="00E1245E"/>
    <w:rsid w:val="00E12632"/>
    <w:rsid w:val="00E12763"/>
    <w:rsid w:val="00E128BD"/>
    <w:rsid w:val="00E12923"/>
    <w:rsid w:val="00E13310"/>
    <w:rsid w:val="00E13392"/>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21"/>
    <w:rsid w:val="00E2105A"/>
    <w:rsid w:val="00E21399"/>
    <w:rsid w:val="00E21520"/>
    <w:rsid w:val="00E2171D"/>
    <w:rsid w:val="00E21DD4"/>
    <w:rsid w:val="00E23A38"/>
    <w:rsid w:val="00E23CD9"/>
    <w:rsid w:val="00E23CDB"/>
    <w:rsid w:val="00E23E39"/>
    <w:rsid w:val="00E240D8"/>
    <w:rsid w:val="00E246F8"/>
    <w:rsid w:val="00E2479C"/>
    <w:rsid w:val="00E24CA8"/>
    <w:rsid w:val="00E25013"/>
    <w:rsid w:val="00E2542F"/>
    <w:rsid w:val="00E2562C"/>
    <w:rsid w:val="00E25DE2"/>
    <w:rsid w:val="00E25F2A"/>
    <w:rsid w:val="00E266B7"/>
    <w:rsid w:val="00E26CED"/>
    <w:rsid w:val="00E271A1"/>
    <w:rsid w:val="00E27883"/>
    <w:rsid w:val="00E27D9F"/>
    <w:rsid w:val="00E303AE"/>
    <w:rsid w:val="00E303F6"/>
    <w:rsid w:val="00E30B5A"/>
    <w:rsid w:val="00E310B0"/>
    <w:rsid w:val="00E3123D"/>
    <w:rsid w:val="00E31461"/>
    <w:rsid w:val="00E31969"/>
    <w:rsid w:val="00E31D43"/>
    <w:rsid w:val="00E31F8C"/>
    <w:rsid w:val="00E3224A"/>
    <w:rsid w:val="00E32608"/>
    <w:rsid w:val="00E32B0C"/>
    <w:rsid w:val="00E32B8E"/>
    <w:rsid w:val="00E33136"/>
    <w:rsid w:val="00E3370E"/>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423"/>
    <w:rsid w:val="00E4266E"/>
    <w:rsid w:val="00E427C5"/>
    <w:rsid w:val="00E427F9"/>
    <w:rsid w:val="00E42E89"/>
    <w:rsid w:val="00E43595"/>
    <w:rsid w:val="00E446F1"/>
    <w:rsid w:val="00E44802"/>
    <w:rsid w:val="00E4545A"/>
    <w:rsid w:val="00E4654B"/>
    <w:rsid w:val="00E46886"/>
    <w:rsid w:val="00E47912"/>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6FF7"/>
    <w:rsid w:val="00E570AD"/>
    <w:rsid w:val="00E57565"/>
    <w:rsid w:val="00E579A7"/>
    <w:rsid w:val="00E6114E"/>
    <w:rsid w:val="00E618B3"/>
    <w:rsid w:val="00E61B94"/>
    <w:rsid w:val="00E61BAF"/>
    <w:rsid w:val="00E61E5D"/>
    <w:rsid w:val="00E622FB"/>
    <w:rsid w:val="00E62374"/>
    <w:rsid w:val="00E629CA"/>
    <w:rsid w:val="00E633A0"/>
    <w:rsid w:val="00E63838"/>
    <w:rsid w:val="00E64241"/>
    <w:rsid w:val="00E64434"/>
    <w:rsid w:val="00E64654"/>
    <w:rsid w:val="00E6485E"/>
    <w:rsid w:val="00E64D8B"/>
    <w:rsid w:val="00E6515D"/>
    <w:rsid w:val="00E65502"/>
    <w:rsid w:val="00E657C6"/>
    <w:rsid w:val="00E65B17"/>
    <w:rsid w:val="00E65D80"/>
    <w:rsid w:val="00E669D6"/>
    <w:rsid w:val="00E66A77"/>
    <w:rsid w:val="00E66A97"/>
    <w:rsid w:val="00E66D71"/>
    <w:rsid w:val="00E67C51"/>
    <w:rsid w:val="00E67E5D"/>
    <w:rsid w:val="00E67EBC"/>
    <w:rsid w:val="00E703CA"/>
    <w:rsid w:val="00E70E4F"/>
    <w:rsid w:val="00E70EA9"/>
    <w:rsid w:val="00E71515"/>
    <w:rsid w:val="00E71A10"/>
    <w:rsid w:val="00E71B86"/>
    <w:rsid w:val="00E71E60"/>
    <w:rsid w:val="00E72EFC"/>
    <w:rsid w:val="00E73A9A"/>
    <w:rsid w:val="00E749C9"/>
    <w:rsid w:val="00E74D38"/>
    <w:rsid w:val="00E751EB"/>
    <w:rsid w:val="00E758EC"/>
    <w:rsid w:val="00E75B4D"/>
    <w:rsid w:val="00E76421"/>
    <w:rsid w:val="00E76B86"/>
    <w:rsid w:val="00E773C2"/>
    <w:rsid w:val="00E7776E"/>
    <w:rsid w:val="00E77CE1"/>
    <w:rsid w:val="00E800A6"/>
    <w:rsid w:val="00E80467"/>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22D"/>
    <w:rsid w:val="00E90395"/>
    <w:rsid w:val="00E90719"/>
    <w:rsid w:val="00E90922"/>
    <w:rsid w:val="00E90A93"/>
    <w:rsid w:val="00E90D76"/>
    <w:rsid w:val="00E90E49"/>
    <w:rsid w:val="00E917F9"/>
    <w:rsid w:val="00E918EB"/>
    <w:rsid w:val="00E91F03"/>
    <w:rsid w:val="00E921F8"/>
    <w:rsid w:val="00E92273"/>
    <w:rsid w:val="00E926E9"/>
    <w:rsid w:val="00E9291C"/>
    <w:rsid w:val="00E92D1C"/>
    <w:rsid w:val="00E938CE"/>
    <w:rsid w:val="00E93D7F"/>
    <w:rsid w:val="00E93FFE"/>
    <w:rsid w:val="00E94AD0"/>
    <w:rsid w:val="00E94F8A"/>
    <w:rsid w:val="00E94FBE"/>
    <w:rsid w:val="00E9533A"/>
    <w:rsid w:val="00E96A1D"/>
    <w:rsid w:val="00E96AD5"/>
    <w:rsid w:val="00E9708E"/>
    <w:rsid w:val="00E973CE"/>
    <w:rsid w:val="00EA0829"/>
    <w:rsid w:val="00EA0BDF"/>
    <w:rsid w:val="00EA1515"/>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6007"/>
    <w:rsid w:val="00EA64B0"/>
    <w:rsid w:val="00EA6B68"/>
    <w:rsid w:val="00EA6F14"/>
    <w:rsid w:val="00EA745A"/>
    <w:rsid w:val="00EA7A41"/>
    <w:rsid w:val="00EB0523"/>
    <w:rsid w:val="00EB077B"/>
    <w:rsid w:val="00EB0AEE"/>
    <w:rsid w:val="00EB0D24"/>
    <w:rsid w:val="00EB123F"/>
    <w:rsid w:val="00EB1344"/>
    <w:rsid w:val="00EB1C70"/>
    <w:rsid w:val="00EB21CF"/>
    <w:rsid w:val="00EB235D"/>
    <w:rsid w:val="00EB24A9"/>
    <w:rsid w:val="00EB2D48"/>
    <w:rsid w:val="00EB325F"/>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168A"/>
    <w:rsid w:val="00EC1D1E"/>
    <w:rsid w:val="00EC1DF7"/>
    <w:rsid w:val="00EC1FCC"/>
    <w:rsid w:val="00EC2605"/>
    <w:rsid w:val="00EC26E9"/>
    <w:rsid w:val="00EC27C6"/>
    <w:rsid w:val="00EC39C8"/>
    <w:rsid w:val="00EC3D1F"/>
    <w:rsid w:val="00EC3F7B"/>
    <w:rsid w:val="00EC4207"/>
    <w:rsid w:val="00EC42F0"/>
    <w:rsid w:val="00EC4436"/>
    <w:rsid w:val="00EC4696"/>
    <w:rsid w:val="00EC5421"/>
    <w:rsid w:val="00EC5653"/>
    <w:rsid w:val="00EC5A8C"/>
    <w:rsid w:val="00EC5D24"/>
    <w:rsid w:val="00EC60AE"/>
    <w:rsid w:val="00EC61BC"/>
    <w:rsid w:val="00EC657C"/>
    <w:rsid w:val="00EC71CE"/>
    <w:rsid w:val="00EC7858"/>
    <w:rsid w:val="00EC7B2D"/>
    <w:rsid w:val="00ED00DD"/>
    <w:rsid w:val="00ED092B"/>
    <w:rsid w:val="00ED1006"/>
    <w:rsid w:val="00ED27F9"/>
    <w:rsid w:val="00ED2A60"/>
    <w:rsid w:val="00ED332E"/>
    <w:rsid w:val="00ED3808"/>
    <w:rsid w:val="00ED454D"/>
    <w:rsid w:val="00ED4A29"/>
    <w:rsid w:val="00ED4AFA"/>
    <w:rsid w:val="00ED635F"/>
    <w:rsid w:val="00ED6BD6"/>
    <w:rsid w:val="00ED6C64"/>
    <w:rsid w:val="00ED6E55"/>
    <w:rsid w:val="00ED78C9"/>
    <w:rsid w:val="00ED79D7"/>
    <w:rsid w:val="00EE0624"/>
    <w:rsid w:val="00EE0C84"/>
    <w:rsid w:val="00EE0D13"/>
    <w:rsid w:val="00EE1F98"/>
    <w:rsid w:val="00EE2548"/>
    <w:rsid w:val="00EE280C"/>
    <w:rsid w:val="00EE28F5"/>
    <w:rsid w:val="00EE35AB"/>
    <w:rsid w:val="00EE3D18"/>
    <w:rsid w:val="00EE4111"/>
    <w:rsid w:val="00EE4346"/>
    <w:rsid w:val="00EE589F"/>
    <w:rsid w:val="00EE593B"/>
    <w:rsid w:val="00EE6B5A"/>
    <w:rsid w:val="00EE7C54"/>
    <w:rsid w:val="00EE7CE1"/>
    <w:rsid w:val="00EF00FF"/>
    <w:rsid w:val="00EF18FE"/>
    <w:rsid w:val="00EF1B8B"/>
    <w:rsid w:val="00EF2160"/>
    <w:rsid w:val="00EF2981"/>
    <w:rsid w:val="00EF3591"/>
    <w:rsid w:val="00EF384F"/>
    <w:rsid w:val="00EF3AD5"/>
    <w:rsid w:val="00EF3D20"/>
    <w:rsid w:val="00EF3EBF"/>
    <w:rsid w:val="00EF5302"/>
    <w:rsid w:val="00EF53CD"/>
    <w:rsid w:val="00EF5787"/>
    <w:rsid w:val="00EF5CAB"/>
    <w:rsid w:val="00EF5E6B"/>
    <w:rsid w:val="00EF60D0"/>
    <w:rsid w:val="00EF7C03"/>
    <w:rsid w:val="00F00459"/>
    <w:rsid w:val="00F00A11"/>
    <w:rsid w:val="00F0106A"/>
    <w:rsid w:val="00F01428"/>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061"/>
    <w:rsid w:val="00F161AE"/>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3AA4"/>
    <w:rsid w:val="00F23D23"/>
    <w:rsid w:val="00F243D8"/>
    <w:rsid w:val="00F243E4"/>
    <w:rsid w:val="00F250D5"/>
    <w:rsid w:val="00F26E23"/>
    <w:rsid w:val="00F2738A"/>
    <w:rsid w:val="00F276AD"/>
    <w:rsid w:val="00F27994"/>
    <w:rsid w:val="00F27FAF"/>
    <w:rsid w:val="00F30648"/>
    <w:rsid w:val="00F30828"/>
    <w:rsid w:val="00F310BF"/>
    <w:rsid w:val="00F313D6"/>
    <w:rsid w:val="00F31AED"/>
    <w:rsid w:val="00F31EE4"/>
    <w:rsid w:val="00F32194"/>
    <w:rsid w:val="00F33417"/>
    <w:rsid w:val="00F33674"/>
    <w:rsid w:val="00F3387A"/>
    <w:rsid w:val="00F34480"/>
    <w:rsid w:val="00F34B14"/>
    <w:rsid w:val="00F34B74"/>
    <w:rsid w:val="00F34D4D"/>
    <w:rsid w:val="00F34EDE"/>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2BE1"/>
    <w:rsid w:val="00F431E5"/>
    <w:rsid w:val="00F434C6"/>
    <w:rsid w:val="00F43D4A"/>
    <w:rsid w:val="00F43F65"/>
    <w:rsid w:val="00F4469F"/>
    <w:rsid w:val="00F457DA"/>
    <w:rsid w:val="00F45968"/>
    <w:rsid w:val="00F468C8"/>
    <w:rsid w:val="00F4766C"/>
    <w:rsid w:val="00F476FA"/>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302A"/>
    <w:rsid w:val="00F63349"/>
    <w:rsid w:val="00F63838"/>
    <w:rsid w:val="00F643D1"/>
    <w:rsid w:val="00F64C2B"/>
    <w:rsid w:val="00F64DC0"/>
    <w:rsid w:val="00F651BE"/>
    <w:rsid w:val="00F65616"/>
    <w:rsid w:val="00F65BAE"/>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19"/>
    <w:rsid w:val="00F75791"/>
    <w:rsid w:val="00F75A12"/>
    <w:rsid w:val="00F75CFE"/>
    <w:rsid w:val="00F76625"/>
    <w:rsid w:val="00F76B99"/>
    <w:rsid w:val="00F76E1E"/>
    <w:rsid w:val="00F76EFA"/>
    <w:rsid w:val="00F771BC"/>
    <w:rsid w:val="00F771F2"/>
    <w:rsid w:val="00F7756D"/>
    <w:rsid w:val="00F7767B"/>
    <w:rsid w:val="00F77B7E"/>
    <w:rsid w:val="00F800BF"/>
    <w:rsid w:val="00F804BE"/>
    <w:rsid w:val="00F80ED8"/>
    <w:rsid w:val="00F80F50"/>
    <w:rsid w:val="00F817CE"/>
    <w:rsid w:val="00F81DA0"/>
    <w:rsid w:val="00F829B4"/>
    <w:rsid w:val="00F82D93"/>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87EA0"/>
    <w:rsid w:val="00F90344"/>
    <w:rsid w:val="00F9056A"/>
    <w:rsid w:val="00F90AFE"/>
    <w:rsid w:val="00F90F8D"/>
    <w:rsid w:val="00F9162B"/>
    <w:rsid w:val="00F918FA"/>
    <w:rsid w:val="00F91ADD"/>
    <w:rsid w:val="00F91C3C"/>
    <w:rsid w:val="00F91DF0"/>
    <w:rsid w:val="00F92782"/>
    <w:rsid w:val="00F9288B"/>
    <w:rsid w:val="00F9378A"/>
    <w:rsid w:val="00F93AA9"/>
    <w:rsid w:val="00F94161"/>
    <w:rsid w:val="00F946BA"/>
    <w:rsid w:val="00F94E7B"/>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CCC"/>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B4C"/>
    <w:rsid w:val="00FC6D90"/>
    <w:rsid w:val="00FC7349"/>
    <w:rsid w:val="00FC7429"/>
    <w:rsid w:val="00FC79F9"/>
    <w:rsid w:val="00FD0191"/>
    <w:rsid w:val="00FD07F6"/>
    <w:rsid w:val="00FD096B"/>
    <w:rsid w:val="00FD0F09"/>
    <w:rsid w:val="00FD1872"/>
    <w:rsid w:val="00FD1EC8"/>
    <w:rsid w:val="00FD21DD"/>
    <w:rsid w:val="00FD2363"/>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9E6"/>
    <w:rsid w:val="00FD7BE1"/>
    <w:rsid w:val="00FE0490"/>
    <w:rsid w:val="00FE0522"/>
    <w:rsid w:val="00FE0655"/>
    <w:rsid w:val="00FE17A2"/>
    <w:rsid w:val="00FE1F53"/>
    <w:rsid w:val="00FE220A"/>
    <w:rsid w:val="00FE2365"/>
    <w:rsid w:val="00FE2648"/>
    <w:rsid w:val="00FE298F"/>
    <w:rsid w:val="00FE32C1"/>
    <w:rsid w:val="00FE37D0"/>
    <w:rsid w:val="00FE3FFB"/>
    <w:rsid w:val="00FE478E"/>
    <w:rsid w:val="00FE48EB"/>
    <w:rsid w:val="00FE4C7B"/>
    <w:rsid w:val="00FE4CA9"/>
    <w:rsid w:val="00FE4D7E"/>
    <w:rsid w:val="00FE5411"/>
    <w:rsid w:val="00FE55A8"/>
    <w:rsid w:val="00FE5659"/>
    <w:rsid w:val="00FE579E"/>
    <w:rsid w:val="00FE57B9"/>
    <w:rsid w:val="00FE604B"/>
    <w:rsid w:val="00FE61D9"/>
    <w:rsid w:val="00FE67E0"/>
    <w:rsid w:val="00FE6B82"/>
    <w:rsid w:val="00FE7336"/>
    <w:rsid w:val="00FE7498"/>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C99"/>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13C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3C9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numPr>
        <w:ilvl w:val="1"/>
        <w:numId w:val="14"/>
      </w:numPr>
      <w:spacing w:after="0"/>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line="240" w:lineRule="auto"/>
    </w:pPr>
    <w:rPr>
      <w:rFonts w:ascii="Arial" w:eastAsia="Batang" w:hAnsi="Arial" w:cs="Times New Roman"/>
      <w:sz w:val="20"/>
      <w:szCs w:val="24"/>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line="240" w:lineRule="auto"/>
      <w:jc w:val="both"/>
    </w:pPr>
    <w:rPr>
      <w:rFonts w:ascii="Times New Roman" w:eastAsia="Malgun Gothic" w:hAnsi="Times New Roman"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TSG_RAN/TSGR_94e/Docs/RP-21355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0DDAAF81-8843-444F-8EB2-3B43114B4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3838</Words>
  <Characters>21882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2023-02-17T18:45:00Z</dcterms:created>
  <dcterms:modified xsi:type="dcterms:W3CDTF">2023-02-17T19:34:00Z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